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37E64">
      <w:pPr>
        <w:ind w:firstLine="209" w:firstLineChars="40"/>
        <w:jc w:val="center"/>
        <w:outlineLvl w:val="9"/>
        <w:rPr>
          <w:rFonts w:hint="eastAsia" w:eastAsia="华文中宋"/>
          <w:b/>
          <w:color w:val="000000"/>
          <w:sz w:val="52"/>
          <w:szCs w:val="52"/>
          <w:highlight w:val="none"/>
          <w:lang w:val="en-US" w:eastAsia="zh-CN"/>
        </w:rPr>
      </w:pPr>
    </w:p>
    <w:p w14:paraId="73B81D57">
      <w:pPr>
        <w:ind w:firstLine="193" w:firstLineChars="40"/>
        <w:jc w:val="center"/>
        <w:outlineLvl w:val="9"/>
        <w:rPr>
          <w:rFonts w:hint="eastAsia" w:eastAsia="华文中宋"/>
          <w:b/>
          <w:color w:val="000000"/>
          <w:sz w:val="48"/>
          <w:szCs w:val="48"/>
          <w:highlight w:val="none"/>
          <w:lang w:val="en-US" w:eastAsia="zh-CN"/>
        </w:rPr>
      </w:pPr>
    </w:p>
    <w:p w14:paraId="353B1D8F">
      <w:pPr>
        <w:ind w:left="0" w:leftChars="0" w:right="0" w:rightChars="0" w:firstLine="0" w:firstLineChars="0"/>
        <w:jc w:val="center"/>
        <w:outlineLvl w:val="0"/>
        <w:rPr>
          <w:rFonts w:hint="eastAsia" w:eastAsia="华文中宋"/>
          <w:b/>
          <w:color w:val="000000"/>
          <w:sz w:val="48"/>
          <w:szCs w:val="48"/>
          <w:highlight w:val="none"/>
          <w:lang w:eastAsia="zh-CN"/>
        </w:rPr>
      </w:pPr>
      <w:bookmarkStart w:id="0" w:name="_Toc9195"/>
      <w:bookmarkStart w:id="1" w:name="_Toc1562"/>
      <w:bookmarkStart w:id="2" w:name="_Toc10061"/>
      <w:bookmarkStart w:id="3" w:name="_Toc898"/>
      <w:r>
        <w:rPr>
          <w:rFonts w:hint="eastAsia" w:eastAsia="华文中宋"/>
          <w:b/>
          <w:color w:val="000000"/>
          <w:sz w:val="48"/>
          <w:szCs w:val="48"/>
          <w:highlight w:val="none"/>
          <w:lang w:val="en-US" w:eastAsia="zh-CN"/>
        </w:rPr>
        <w:t>离石区</w:t>
      </w:r>
      <w:r>
        <w:rPr>
          <w:rFonts w:hint="eastAsia" w:eastAsia="华文中宋"/>
          <w:b/>
          <w:color w:val="000000"/>
          <w:sz w:val="48"/>
          <w:szCs w:val="48"/>
          <w:highlight w:val="none"/>
          <w:lang w:eastAsia="zh-CN"/>
        </w:rPr>
        <w:t>森林</w:t>
      </w:r>
      <w:r>
        <w:rPr>
          <w:rFonts w:hint="eastAsia" w:eastAsia="华文中宋"/>
          <w:b/>
          <w:color w:val="000000"/>
          <w:sz w:val="48"/>
          <w:szCs w:val="48"/>
          <w:highlight w:val="none"/>
          <w:lang w:val="en-US" w:eastAsia="zh-CN"/>
        </w:rPr>
        <w:t>草原“十四五”中长期</w:t>
      </w:r>
      <w:bookmarkEnd w:id="0"/>
      <w:bookmarkEnd w:id="1"/>
      <w:bookmarkEnd w:id="2"/>
      <w:bookmarkEnd w:id="3"/>
      <w:bookmarkStart w:id="4" w:name="_Toc9123"/>
      <w:bookmarkStart w:id="5" w:name="_Toc14282"/>
      <w:bookmarkStart w:id="6" w:name="_Toc2199"/>
      <w:r>
        <w:rPr>
          <w:rFonts w:hint="eastAsia" w:eastAsia="华文中宋"/>
          <w:b/>
          <w:color w:val="000000"/>
          <w:sz w:val="48"/>
          <w:szCs w:val="48"/>
          <w:highlight w:val="none"/>
          <w:lang w:eastAsia="zh-CN"/>
        </w:rPr>
        <w:t>防火规划</w:t>
      </w:r>
      <w:r>
        <w:rPr>
          <w:rFonts w:hint="eastAsia" w:eastAsia="华文中宋"/>
          <w:b/>
          <w:color w:val="000000"/>
          <w:sz w:val="48"/>
          <w:szCs w:val="48"/>
          <w:highlight w:val="none"/>
          <w:lang w:val="en-US" w:eastAsia="zh-CN"/>
        </w:rPr>
        <w:t>及</w:t>
      </w:r>
      <w:bookmarkEnd w:id="4"/>
      <w:bookmarkEnd w:id="5"/>
      <w:bookmarkEnd w:id="6"/>
      <w:bookmarkStart w:id="7" w:name="_Toc24634"/>
      <w:bookmarkStart w:id="8" w:name="_Toc5228"/>
      <w:bookmarkStart w:id="9" w:name="_Toc7569"/>
      <w:r>
        <w:rPr>
          <w:rFonts w:hint="eastAsia" w:eastAsia="华文中宋"/>
          <w:b/>
          <w:color w:val="000000"/>
          <w:sz w:val="48"/>
          <w:szCs w:val="48"/>
          <w:highlight w:val="none"/>
          <w:lang w:eastAsia="zh-CN"/>
        </w:rPr>
        <w:t>防火</w:t>
      </w:r>
      <w:r>
        <w:rPr>
          <w:rFonts w:hint="eastAsia" w:eastAsia="华文中宋"/>
          <w:b/>
          <w:color w:val="000000"/>
          <w:sz w:val="48"/>
          <w:szCs w:val="48"/>
          <w:highlight w:val="none"/>
          <w:lang w:val="en-US" w:eastAsia="zh-CN"/>
        </w:rPr>
        <w:t>阻隔工程</w:t>
      </w:r>
      <w:r>
        <w:rPr>
          <w:rFonts w:hint="eastAsia" w:eastAsia="华文中宋"/>
          <w:b/>
          <w:color w:val="000000"/>
          <w:sz w:val="48"/>
          <w:szCs w:val="48"/>
          <w:highlight w:val="none"/>
          <w:lang w:eastAsia="zh-CN"/>
        </w:rPr>
        <w:t>规划</w:t>
      </w:r>
    </w:p>
    <w:p w14:paraId="7A4DE2D0">
      <w:pPr>
        <w:ind w:left="0" w:leftChars="0" w:right="0" w:rightChars="0" w:firstLine="0" w:firstLineChars="0"/>
        <w:jc w:val="center"/>
        <w:outlineLvl w:val="0"/>
        <w:rPr>
          <w:rFonts w:eastAsia="华文中宋"/>
          <w:b/>
          <w:color w:val="000000"/>
          <w:sz w:val="48"/>
          <w:szCs w:val="48"/>
          <w:highlight w:val="none"/>
        </w:rPr>
      </w:pPr>
      <w:r>
        <w:rPr>
          <w:rFonts w:hint="eastAsia" w:eastAsia="华文中宋"/>
          <w:b/>
          <w:color w:val="000000"/>
          <w:sz w:val="48"/>
          <w:szCs w:val="48"/>
          <w:highlight w:val="none"/>
        </w:rPr>
        <w:t>（202</w:t>
      </w:r>
      <w:r>
        <w:rPr>
          <w:rFonts w:hint="eastAsia" w:eastAsia="华文中宋"/>
          <w:b/>
          <w:color w:val="000000"/>
          <w:sz w:val="48"/>
          <w:szCs w:val="48"/>
          <w:highlight w:val="none"/>
          <w:lang w:val="en-US" w:eastAsia="zh-CN"/>
        </w:rPr>
        <w:t>3</w:t>
      </w:r>
      <w:r>
        <w:rPr>
          <w:rFonts w:hint="eastAsia" w:eastAsia="华文中宋"/>
          <w:b/>
          <w:color w:val="000000"/>
          <w:sz w:val="48"/>
          <w:szCs w:val="48"/>
          <w:highlight w:val="none"/>
        </w:rPr>
        <w:t>-20</w:t>
      </w:r>
      <w:r>
        <w:rPr>
          <w:rFonts w:hint="eastAsia" w:eastAsia="华文中宋"/>
          <w:b/>
          <w:color w:val="000000"/>
          <w:sz w:val="48"/>
          <w:szCs w:val="48"/>
          <w:highlight w:val="none"/>
          <w:lang w:val="en-US" w:eastAsia="zh-CN"/>
        </w:rPr>
        <w:t>30</w:t>
      </w:r>
      <w:r>
        <w:rPr>
          <w:rFonts w:hint="eastAsia" w:eastAsia="华文中宋"/>
          <w:b/>
          <w:color w:val="000000"/>
          <w:sz w:val="48"/>
          <w:szCs w:val="48"/>
          <w:highlight w:val="none"/>
        </w:rPr>
        <w:t>年）</w:t>
      </w:r>
      <w:bookmarkEnd w:id="7"/>
      <w:bookmarkEnd w:id="8"/>
      <w:bookmarkEnd w:id="9"/>
    </w:p>
    <w:p w14:paraId="3CDEBDB1">
      <w:pPr>
        <w:ind w:firstLine="128" w:firstLineChars="40"/>
        <w:jc w:val="center"/>
        <w:outlineLvl w:val="9"/>
      </w:pPr>
    </w:p>
    <w:p w14:paraId="7920F24F">
      <w:pPr>
        <w:bidi w:val="0"/>
        <w:rPr>
          <w:rFonts w:ascii="Times New Roman" w:hAnsi="Times New Roman" w:eastAsia="方正仿宋简体" w:cs="Times New Roman"/>
          <w:sz w:val="32"/>
          <w:lang w:val="en-US" w:eastAsia="zh-CN" w:bidi="ar-SA"/>
        </w:rPr>
      </w:pPr>
    </w:p>
    <w:p w14:paraId="6C1B8F6F">
      <w:pPr>
        <w:bidi w:val="0"/>
        <w:rPr>
          <w:lang w:val="en-US" w:eastAsia="zh-CN"/>
        </w:rPr>
      </w:pPr>
    </w:p>
    <w:p w14:paraId="1A312F3A">
      <w:pPr>
        <w:bidi w:val="0"/>
        <w:rPr>
          <w:lang w:val="en-US" w:eastAsia="zh-CN"/>
        </w:rPr>
      </w:pPr>
    </w:p>
    <w:p w14:paraId="4B668366">
      <w:pPr>
        <w:bidi w:val="0"/>
        <w:rPr>
          <w:lang w:val="en-US" w:eastAsia="zh-CN"/>
        </w:rPr>
      </w:pPr>
    </w:p>
    <w:p w14:paraId="1E02A600">
      <w:pPr>
        <w:bidi w:val="0"/>
        <w:rPr>
          <w:lang w:val="en-US" w:eastAsia="zh-CN"/>
        </w:rPr>
      </w:pPr>
    </w:p>
    <w:p w14:paraId="76E6E6D3">
      <w:pPr>
        <w:bidi w:val="0"/>
        <w:rPr>
          <w:lang w:val="en-US" w:eastAsia="zh-CN"/>
        </w:rPr>
      </w:pPr>
    </w:p>
    <w:p w14:paraId="14EA1E47">
      <w:pPr>
        <w:bidi w:val="0"/>
        <w:rPr>
          <w:lang w:val="en-US" w:eastAsia="zh-CN"/>
        </w:rPr>
      </w:pPr>
    </w:p>
    <w:p w14:paraId="28F11296">
      <w:pPr>
        <w:bidi w:val="0"/>
        <w:rPr>
          <w:lang w:val="en-US" w:eastAsia="zh-CN"/>
        </w:rPr>
      </w:pPr>
    </w:p>
    <w:p w14:paraId="56E4E9E1">
      <w:pPr>
        <w:bidi w:val="0"/>
        <w:ind w:left="0" w:leftChars="0" w:firstLine="0" w:firstLineChars="0"/>
        <w:rPr>
          <w:lang w:val="en-US" w:eastAsia="zh-CN"/>
        </w:rPr>
      </w:pPr>
    </w:p>
    <w:p w14:paraId="44CFB4C4">
      <w:pPr>
        <w:bidi w:val="0"/>
        <w:ind w:left="0" w:leftChars="0" w:firstLine="0" w:firstLineChars="0"/>
        <w:rPr>
          <w:lang w:val="en-US" w:eastAsia="zh-CN"/>
        </w:rPr>
      </w:pPr>
    </w:p>
    <w:p w14:paraId="00639F2D">
      <w:pPr>
        <w:bidi w:val="0"/>
        <w:rPr>
          <w:lang w:val="en-US" w:eastAsia="zh-CN"/>
        </w:rPr>
      </w:pPr>
    </w:p>
    <w:p w14:paraId="186B3839">
      <w:pPr>
        <w:tabs>
          <w:tab w:val="left" w:pos="3723"/>
        </w:tabs>
        <w:bidi w:val="0"/>
        <w:jc w:val="center"/>
        <w:rPr>
          <w:rFonts w:hint="default" w:ascii="Times New Roman" w:hAnsi="Times New Roman" w:eastAsia="方正仿宋简体" w:cs="Times New Roman"/>
          <w:sz w:val="32"/>
          <w:lang w:val="en-US" w:eastAsia="zh-CN" w:bidi="ar-SA"/>
        </w:rPr>
      </w:pPr>
      <w:r>
        <w:rPr>
          <w:rFonts w:hint="eastAsia"/>
          <w:lang w:val="en-US" w:eastAsia="zh-CN"/>
        </w:rPr>
        <w:t>离石区人民政府</w:t>
      </w:r>
    </w:p>
    <w:p w14:paraId="7F3213CD">
      <w:pPr>
        <w:tabs>
          <w:tab w:val="left" w:pos="3933"/>
        </w:tabs>
        <w:bidi w:val="0"/>
        <w:jc w:val="center"/>
        <w:rPr>
          <w:rFonts w:hint="default"/>
          <w:lang w:val="en-US" w:eastAsia="zh-CN"/>
        </w:rPr>
        <w:sectPr>
          <w:pgSz w:w="11906" w:h="16838"/>
          <w:pgMar w:top="1440" w:right="1800" w:bottom="1440" w:left="1800" w:header="851" w:footer="992" w:gutter="0"/>
          <w:cols w:space="425" w:num="1"/>
          <w:docGrid w:type="lines" w:linePitch="312" w:charSpace="0"/>
        </w:sectPr>
      </w:pPr>
      <w:r>
        <w:rPr>
          <w:rFonts w:hint="eastAsia"/>
          <w:lang w:val="en-US" w:eastAsia="zh-CN"/>
        </w:rPr>
        <w:t>二零二三年十二月</w:t>
      </w:r>
    </w:p>
    <w:p w14:paraId="68E3F4E0">
      <w:pPr>
        <w:autoSpaceDE w:val="0"/>
        <w:autoSpaceDN w:val="0"/>
        <w:spacing w:line="560" w:lineRule="exact"/>
        <w:ind w:firstLine="3534" w:firstLineChars="800"/>
        <w:jc w:val="both"/>
        <w:outlineLvl w:val="0"/>
        <w:rPr>
          <w:rFonts w:ascii="Times New Roman" w:hAnsi="Times New Roman" w:eastAsia="仿宋_GB2312" w:cs="Times New Roman"/>
          <w:b/>
          <w:bCs/>
          <w:sz w:val="44"/>
          <w:szCs w:val="44"/>
          <w:highlight w:val="none"/>
        </w:rPr>
      </w:pPr>
      <w:bookmarkStart w:id="10" w:name="_Toc5413"/>
      <w:bookmarkStart w:id="11" w:name="_Toc4845"/>
      <w:bookmarkStart w:id="12" w:name="_Toc1824"/>
      <w:bookmarkStart w:id="13" w:name="_Toc32157"/>
      <w:r>
        <w:rPr>
          <w:rFonts w:ascii="Times New Roman" w:hAnsi="Times New Roman" w:eastAsia="仿宋_GB2312" w:cs="Times New Roman"/>
          <w:b/>
          <w:bCs/>
          <w:sz w:val="44"/>
          <w:szCs w:val="44"/>
          <w:highlight w:val="none"/>
        </w:rPr>
        <w:t>前</w:t>
      </w:r>
      <w:r>
        <w:rPr>
          <w:rFonts w:hint="eastAsia" w:ascii="Times New Roman" w:hAnsi="Times New Roman" w:eastAsia="仿宋_GB2312" w:cs="Times New Roman"/>
          <w:b/>
          <w:bCs/>
          <w:sz w:val="44"/>
          <w:szCs w:val="44"/>
          <w:highlight w:val="none"/>
        </w:rPr>
        <w:t xml:space="preserve">  </w:t>
      </w:r>
      <w:r>
        <w:rPr>
          <w:rFonts w:ascii="Times New Roman" w:hAnsi="Times New Roman" w:eastAsia="仿宋_GB2312" w:cs="Times New Roman"/>
          <w:b/>
          <w:bCs/>
          <w:sz w:val="44"/>
          <w:szCs w:val="44"/>
          <w:highlight w:val="none"/>
        </w:rPr>
        <w:t>言</w:t>
      </w:r>
      <w:bookmarkEnd w:id="10"/>
      <w:bookmarkEnd w:id="11"/>
      <w:bookmarkEnd w:id="12"/>
      <w:bookmarkEnd w:id="13"/>
    </w:p>
    <w:p w14:paraId="57EF3F2A">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rPr>
        <w:t>森林</w:t>
      </w:r>
      <w:r>
        <w:rPr>
          <w:rFonts w:hint="eastAsia" w:ascii="Times New Roman" w:hAnsi="Times New Roman" w:eastAsia="仿宋_GB2312" w:cs="Times New Roman"/>
          <w:szCs w:val="32"/>
          <w:highlight w:val="none"/>
          <w:lang w:val="en-US" w:eastAsia="zh-CN"/>
        </w:rPr>
        <w:t>草原</w:t>
      </w:r>
      <w:r>
        <w:rPr>
          <w:rFonts w:hint="eastAsia" w:ascii="Times New Roman" w:hAnsi="Times New Roman" w:eastAsia="仿宋_GB2312" w:cs="Times New Roman"/>
          <w:szCs w:val="32"/>
          <w:highlight w:val="none"/>
        </w:rPr>
        <w:t>火灾突发性强、破坏性大、危险性高，是全球发生最频繁、处置最困难、危害最严重的自然灾害之一，是生态文明建设成果和森林草原资源安全的最大威胁，甚至引发生态灾难和社会危机。</w:t>
      </w:r>
    </w:p>
    <w:p w14:paraId="574214DE">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rPr>
        <w:t>离石区委、区政府高度重视森林草原防火工作，从建章立制、落实责任、完善设施、队伍建设和宣传教育等方面着手，预防、扑救和保障三大体系初步建立，森林草原防火工作略显成效。但离石区至今还未编制全区森林草原防火规划，还没有形成统领全区森林草原防火工作总纲，存在防火基础设施建设不够完备，特别是防火道路建设薄弱、预警监测体系不够完善、科学防火体系还不健全等突出问题。</w:t>
      </w:r>
    </w:p>
    <w:p w14:paraId="1DBFA604">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rPr>
        <w:t xml:space="preserve">为积极应对严峻的森林草原防火形势，切实解决森林草原防火存在的问题，补短板，强基础，稳资源，保民生，急需编制全区森林防火规划，以持续高效全面推进全区森林草原防火工作。 </w:t>
      </w:r>
      <w:r>
        <w:rPr>
          <w:rFonts w:hint="eastAsia" w:eastAsia="仿宋_GB2312" w:cs="Times New Roman"/>
          <w:szCs w:val="32"/>
          <w:highlight w:val="none"/>
          <w:lang w:val="en-US" w:eastAsia="zh-CN"/>
        </w:rPr>
        <w:t>我区</w:t>
      </w:r>
      <w:r>
        <w:rPr>
          <w:rFonts w:hint="eastAsia" w:ascii="Times New Roman" w:hAnsi="Times New Roman" w:eastAsia="仿宋_GB2312" w:cs="Times New Roman"/>
          <w:szCs w:val="32"/>
          <w:highlight w:val="none"/>
        </w:rPr>
        <w:t>根据《森林防火条例》、《全国森林防火规划（2016年-2025年）》和《“十三五”全国草原防火规划》，山西省</w:t>
      </w:r>
      <w:r>
        <w:rPr>
          <w:rFonts w:hint="eastAsia" w:ascii="Times New Roman" w:hAnsi="Times New Roman" w:eastAsia="仿宋_GB2312" w:cs="Times New Roman"/>
          <w:szCs w:val="32"/>
          <w:highlight w:val="none"/>
          <w:lang w:val="en-US" w:eastAsia="zh-CN"/>
        </w:rPr>
        <w:t>及离石区</w:t>
      </w:r>
      <w:r>
        <w:rPr>
          <w:rFonts w:hint="eastAsia" w:ascii="Times New Roman" w:hAnsi="Times New Roman" w:eastAsia="仿宋_GB2312" w:cs="Times New Roman"/>
          <w:szCs w:val="32"/>
          <w:highlight w:val="none"/>
        </w:rPr>
        <w:t>有关要求，结合</w:t>
      </w:r>
      <w:r>
        <w:rPr>
          <w:rFonts w:hint="eastAsia" w:ascii="Times New Roman" w:hAnsi="Times New Roman" w:eastAsia="仿宋_GB2312" w:cs="Times New Roman"/>
          <w:szCs w:val="32"/>
          <w:highlight w:val="none"/>
          <w:lang w:val="en-US" w:eastAsia="zh-CN"/>
        </w:rPr>
        <w:t>离石区</w:t>
      </w:r>
      <w:r>
        <w:rPr>
          <w:rFonts w:hint="eastAsia" w:ascii="Times New Roman" w:hAnsi="Times New Roman" w:eastAsia="仿宋_GB2312" w:cs="Times New Roman"/>
          <w:szCs w:val="32"/>
          <w:highlight w:val="none"/>
        </w:rPr>
        <w:t>实际</w:t>
      </w:r>
      <w:r>
        <w:rPr>
          <w:rFonts w:hint="eastAsia" w:ascii="Times New Roman" w:hAnsi="Times New Roman" w:eastAsia="仿宋_GB2312" w:cs="Times New Roman"/>
          <w:szCs w:val="32"/>
          <w:highlight w:val="none"/>
          <w:lang w:val="en-US" w:eastAsia="zh-CN"/>
        </w:rPr>
        <w:t>情况</w:t>
      </w:r>
      <w:r>
        <w:rPr>
          <w:rFonts w:hint="eastAsia" w:ascii="Times New Roman" w:hAnsi="Times New Roman" w:eastAsia="仿宋_GB2312" w:cs="Times New Roman"/>
          <w:szCs w:val="32"/>
          <w:highlight w:val="none"/>
        </w:rPr>
        <w:t>，编制了《</w:t>
      </w:r>
      <w:r>
        <w:rPr>
          <w:rFonts w:hint="eastAsia" w:ascii="Times New Roman" w:hAnsi="Times New Roman" w:eastAsia="仿宋_GB2312" w:cs="Times New Roman"/>
          <w:szCs w:val="32"/>
          <w:highlight w:val="none"/>
          <w:lang w:val="en-US" w:eastAsia="zh-CN"/>
        </w:rPr>
        <w:t>离石</w:t>
      </w:r>
      <w:r>
        <w:rPr>
          <w:rFonts w:hint="eastAsia" w:ascii="Times New Roman" w:hAnsi="Times New Roman" w:eastAsia="仿宋_GB2312" w:cs="Times New Roman"/>
          <w:szCs w:val="32"/>
          <w:highlight w:val="none"/>
        </w:rPr>
        <w:t>区森林草原</w:t>
      </w:r>
      <w:r>
        <w:rPr>
          <w:rFonts w:hint="eastAsia" w:ascii="Times New Roman" w:hAnsi="Times New Roman" w:eastAsia="仿宋_GB2312" w:cs="Times New Roman"/>
          <w:szCs w:val="32"/>
          <w:highlight w:val="none"/>
          <w:lang w:eastAsia="zh-CN"/>
        </w:rPr>
        <w:t>“</w:t>
      </w:r>
      <w:r>
        <w:rPr>
          <w:rFonts w:hint="eastAsia" w:ascii="Times New Roman" w:hAnsi="Times New Roman" w:eastAsia="仿宋_GB2312" w:cs="Times New Roman"/>
          <w:szCs w:val="32"/>
          <w:highlight w:val="none"/>
          <w:lang w:val="en-US" w:eastAsia="zh-CN"/>
        </w:rPr>
        <w:t>十四五</w:t>
      </w:r>
      <w:r>
        <w:rPr>
          <w:rFonts w:hint="eastAsia" w:ascii="Times New Roman" w:hAnsi="Times New Roman" w:eastAsia="仿宋_GB2312" w:cs="Times New Roman"/>
          <w:szCs w:val="32"/>
          <w:highlight w:val="none"/>
          <w:lang w:eastAsia="zh-CN"/>
        </w:rPr>
        <w:t>”</w:t>
      </w:r>
      <w:r>
        <w:rPr>
          <w:rFonts w:hint="eastAsia" w:ascii="Times New Roman" w:hAnsi="Times New Roman" w:eastAsia="仿宋_GB2312" w:cs="Times New Roman"/>
          <w:szCs w:val="32"/>
          <w:highlight w:val="none"/>
          <w:lang w:val="en-US" w:eastAsia="zh-CN"/>
        </w:rPr>
        <w:t>中长期</w:t>
      </w:r>
      <w:r>
        <w:rPr>
          <w:rFonts w:hint="eastAsia" w:ascii="Times New Roman" w:hAnsi="Times New Roman" w:eastAsia="仿宋_GB2312" w:cs="Times New Roman"/>
          <w:szCs w:val="32"/>
          <w:highlight w:val="none"/>
        </w:rPr>
        <w:t>防火规划（202</w:t>
      </w:r>
      <w:r>
        <w:rPr>
          <w:rFonts w:hint="eastAsia" w:ascii="Times New Roman" w:hAnsi="Times New Roman" w:eastAsia="仿宋_GB2312" w:cs="Times New Roman"/>
          <w:szCs w:val="32"/>
          <w:highlight w:val="none"/>
          <w:lang w:val="en-US" w:eastAsia="zh-CN"/>
        </w:rPr>
        <w:t>3</w:t>
      </w:r>
      <w:r>
        <w:rPr>
          <w:rFonts w:hint="eastAsia" w:ascii="Times New Roman" w:hAnsi="Times New Roman" w:eastAsia="仿宋_GB2312" w:cs="Times New Roman"/>
          <w:szCs w:val="32"/>
          <w:highlight w:val="none"/>
        </w:rPr>
        <w:t>年-20</w:t>
      </w:r>
      <w:r>
        <w:rPr>
          <w:rFonts w:hint="eastAsia" w:ascii="Times New Roman" w:hAnsi="Times New Roman" w:eastAsia="仿宋_GB2312" w:cs="Times New Roman"/>
          <w:szCs w:val="32"/>
          <w:highlight w:val="none"/>
          <w:lang w:val="en-US" w:eastAsia="zh-CN"/>
        </w:rPr>
        <w:t>30</w:t>
      </w:r>
      <w:r>
        <w:rPr>
          <w:rFonts w:hint="eastAsia" w:ascii="Times New Roman" w:hAnsi="Times New Roman" w:eastAsia="仿宋_GB2312" w:cs="Times New Roman"/>
          <w:szCs w:val="32"/>
          <w:highlight w:val="none"/>
        </w:rPr>
        <w:t>年）》</w:t>
      </w:r>
      <w:r>
        <w:rPr>
          <w:rFonts w:hint="eastAsia" w:eastAsia="仿宋_GB2312" w:cs="Times New Roman"/>
          <w:szCs w:val="32"/>
          <w:highlight w:val="none"/>
          <w:lang w:val="en-US" w:eastAsia="zh-CN"/>
        </w:rPr>
        <w:t>和</w:t>
      </w:r>
      <w:r>
        <w:rPr>
          <w:rFonts w:hint="eastAsia" w:eastAsia="仿宋_GB2312"/>
          <w:szCs w:val="32"/>
          <w:highlight w:val="none"/>
          <w:lang w:val="en-US" w:eastAsia="zh-CN"/>
        </w:rPr>
        <w:t>离石区森林草原“十四五”防火阻隔工程规划（2023-2030年）</w:t>
      </w:r>
      <w:r>
        <w:rPr>
          <w:rFonts w:hint="eastAsia" w:ascii="Times New Roman" w:hAnsi="Times New Roman" w:eastAsia="仿宋_GB2312" w:cs="Times New Roman"/>
          <w:szCs w:val="32"/>
          <w:highlight w:val="none"/>
        </w:rPr>
        <w:t>，提出了今后一个时期森林草原防火的</w:t>
      </w:r>
      <w:r>
        <w:rPr>
          <w:rFonts w:hint="eastAsia" w:ascii="Times New Roman" w:hAnsi="Times New Roman" w:eastAsia="仿宋_GB2312" w:cs="Times New Roman"/>
          <w:w w:val="95"/>
          <w:sz w:val="32"/>
          <w:szCs w:val="32"/>
          <w:highlight w:val="none"/>
        </w:rPr>
        <w:t>指导思想、规划目标、规划布局、战略任务、机构设置和保</w:t>
      </w:r>
      <w:r>
        <w:rPr>
          <w:rFonts w:hint="eastAsia" w:ascii="Times New Roman" w:hAnsi="Times New Roman" w:eastAsia="仿宋_GB2312" w:cs="Times New Roman"/>
          <w:szCs w:val="32"/>
          <w:highlight w:val="none"/>
        </w:rPr>
        <w:t>障措施，用以科学合理安全高效指导全区森林草原防火工作。</w:t>
      </w:r>
    </w:p>
    <w:p w14:paraId="4300D1D3">
      <w:pPr>
        <w:pStyle w:val="4"/>
        <w:autoSpaceDE w:val="0"/>
        <w:autoSpaceDN w:val="0"/>
        <w:spacing w:line="560" w:lineRule="exact"/>
        <w:ind w:firstLine="612"/>
        <w:jc w:val="both"/>
        <w:rPr>
          <w:rFonts w:hint="eastAsia" w:ascii="Times New Roman" w:hAnsi="Times New Roman" w:eastAsia="仿宋_GB2312" w:cs="Times New Roman"/>
          <w:szCs w:val="32"/>
          <w:highlight w:val="none"/>
        </w:rPr>
        <w:sectPr>
          <w:pgSz w:w="11906" w:h="16838"/>
          <w:pgMar w:top="1440" w:right="1800" w:bottom="1440" w:left="1800" w:header="851" w:footer="992" w:gutter="0"/>
          <w:cols w:space="720" w:num="1"/>
          <w:docGrid w:type="lines" w:linePitch="312" w:charSpace="0"/>
        </w:sectPr>
      </w:pPr>
    </w:p>
    <w:p w14:paraId="0B796D68">
      <w:pPr>
        <w:ind w:firstLine="209" w:firstLineChars="40"/>
        <w:jc w:val="center"/>
        <w:outlineLvl w:val="0"/>
        <w:rPr>
          <w:rFonts w:hint="eastAsia" w:eastAsia="华文中宋"/>
          <w:b/>
          <w:color w:val="000000"/>
          <w:sz w:val="52"/>
          <w:szCs w:val="52"/>
          <w:highlight w:val="none"/>
          <w:lang w:val="en-US" w:eastAsia="zh-CN"/>
        </w:rPr>
      </w:pPr>
    </w:p>
    <w:p w14:paraId="5ED2CF44">
      <w:pPr>
        <w:ind w:firstLine="209" w:firstLineChars="40"/>
        <w:jc w:val="center"/>
        <w:outlineLvl w:val="0"/>
        <w:rPr>
          <w:rFonts w:hint="eastAsia" w:eastAsia="华文中宋"/>
          <w:b/>
          <w:color w:val="000000"/>
          <w:sz w:val="52"/>
          <w:szCs w:val="52"/>
          <w:highlight w:val="none"/>
          <w:lang w:val="en-US" w:eastAsia="zh-CN"/>
        </w:rPr>
      </w:pPr>
    </w:p>
    <w:p w14:paraId="59F07A0C">
      <w:pPr>
        <w:ind w:firstLine="209" w:firstLineChars="40"/>
        <w:jc w:val="center"/>
        <w:outlineLvl w:val="0"/>
        <w:rPr>
          <w:rFonts w:hint="eastAsia" w:eastAsia="华文中宋"/>
          <w:b/>
          <w:color w:val="000000"/>
          <w:sz w:val="52"/>
          <w:szCs w:val="52"/>
          <w:highlight w:val="none"/>
          <w:lang w:val="en-US" w:eastAsia="zh-CN"/>
        </w:rPr>
      </w:pPr>
    </w:p>
    <w:p w14:paraId="3EA4A554">
      <w:pPr>
        <w:ind w:firstLine="209" w:firstLineChars="40"/>
        <w:jc w:val="center"/>
        <w:outlineLvl w:val="0"/>
        <w:rPr>
          <w:rFonts w:hint="eastAsia" w:eastAsia="华文中宋"/>
          <w:b/>
          <w:color w:val="000000"/>
          <w:sz w:val="52"/>
          <w:szCs w:val="52"/>
          <w:highlight w:val="none"/>
          <w:lang w:val="en-US" w:eastAsia="zh-CN"/>
        </w:rPr>
      </w:pPr>
    </w:p>
    <w:p w14:paraId="00A6D450">
      <w:pPr>
        <w:ind w:firstLine="209" w:firstLineChars="40"/>
        <w:jc w:val="center"/>
        <w:outlineLvl w:val="0"/>
        <w:rPr>
          <w:rFonts w:hint="eastAsia" w:eastAsia="华文中宋"/>
          <w:b/>
          <w:color w:val="000000"/>
          <w:sz w:val="52"/>
          <w:szCs w:val="52"/>
          <w:highlight w:val="none"/>
          <w:lang w:val="en-US" w:eastAsia="zh-CN"/>
        </w:rPr>
      </w:pPr>
      <w:r>
        <w:rPr>
          <w:rFonts w:hint="eastAsia" w:eastAsia="华文中宋"/>
          <w:b/>
          <w:color w:val="000000"/>
          <w:sz w:val="52"/>
          <w:szCs w:val="52"/>
          <w:highlight w:val="none"/>
          <w:lang w:val="en-US" w:eastAsia="zh-CN"/>
        </w:rPr>
        <w:t>离石区</w:t>
      </w:r>
      <w:r>
        <w:rPr>
          <w:rFonts w:hint="eastAsia" w:eastAsia="华文中宋"/>
          <w:b/>
          <w:color w:val="000000"/>
          <w:sz w:val="52"/>
          <w:szCs w:val="52"/>
          <w:highlight w:val="none"/>
          <w:lang w:eastAsia="zh-CN"/>
        </w:rPr>
        <w:t>森林</w:t>
      </w:r>
      <w:r>
        <w:rPr>
          <w:rFonts w:hint="eastAsia" w:eastAsia="华文中宋"/>
          <w:b/>
          <w:color w:val="000000"/>
          <w:sz w:val="52"/>
          <w:szCs w:val="52"/>
          <w:highlight w:val="none"/>
          <w:lang w:val="en-US" w:eastAsia="zh-CN"/>
        </w:rPr>
        <w:t>草原“十四五”中长期</w:t>
      </w:r>
    </w:p>
    <w:p w14:paraId="49E12C74">
      <w:pPr>
        <w:ind w:firstLine="209" w:firstLineChars="40"/>
        <w:jc w:val="center"/>
        <w:outlineLvl w:val="0"/>
        <w:rPr>
          <w:rFonts w:hint="eastAsia" w:eastAsia="华文中宋"/>
          <w:b/>
          <w:color w:val="000000"/>
          <w:sz w:val="52"/>
          <w:szCs w:val="52"/>
          <w:highlight w:val="none"/>
          <w:lang w:eastAsia="zh-CN"/>
        </w:rPr>
      </w:pPr>
      <w:r>
        <w:rPr>
          <w:rFonts w:hint="eastAsia" w:eastAsia="华文中宋"/>
          <w:b/>
          <w:color w:val="000000"/>
          <w:sz w:val="52"/>
          <w:szCs w:val="52"/>
          <w:highlight w:val="none"/>
          <w:lang w:eastAsia="zh-CN"/>
        </w:rPr>
        <w:t>防火规划</w:t>
      </w:r>
    </w:p>
    <w:p w14:paraId="0ADED3EE">
      <w:pPr>
        <w:ind w:firstLine="209" w:firstLineChars="40"/>
        <w:jc w:val="center"/>
        <w:rPr>
          <w:rFonts w:hint="eastAsia" w:ascii="Times New Roman" w:hAnsi="Times New Roman" w:eastAsia="仿宋_GB2312" w:cs="Times New Roman"/>
          <w:szCs w:val="32"/>
          <w:highlight w:val="none"/>
        </w:rPr>
        <w:sectPr>
          <w:pgSz w:w="11906" w:h="16838"/>
          <w:pgMar w:top="1440" w:right="1800" w:bottom="1440" w:left="1800" w:header="851" w:footer="992" w:gutter="0"/>
          <w:cols w:space="720" w:num="1"/>
          <w:docGrid w:type="lines" w:linePitch="312" w:charSpace="0"/>
        </w:sectPr>
      </w:pPr>
      <w:r>
        <w:rPr>
          <w:rFonts w:hint="eastAsia" w:eastAsia="华文中宋"/>
          <w:b/>
          <w:color w:val="000000"/>
          <w:sz w:val="52"/>
          <w:szCs w:val="52"/>
          <w:highlight w:val="none"/>
        </w:rPr>
        <w:t>（202</w:t>
      </w:r>
      <w:r>
        <w:rPr>
          <w:rFonts w:hint="eastAsia" w:eastAsia="华文中宋"/>
          <w:b/>
          <w:color w:val="000000"/>
          <w:sz w:val="52"/>
          <w:szCs w:val="52"/>
          <w:highlight w:val="none"/>
          <w:lang w:val="en-US" w:eastAsia="zh-CN"/>
        </w:rPr>
        <w:t>3</w:t>
      </w:r>
      <w:r>
        <w:rPr>
          <w:rFonts w:hint="eastAsia" w:eastAsia="华文中宋"/>
          <w:b/>
          <w:color w:val="000000"/>
          <w:sz w:val="52"/>
          <w:szCs w:val="52"/>
          <w:highlight w:val="none"/>
        </w:rPr>
        <w:t>-20</w:t>
      </w:r>
      <w:r>
        <w:rPr>
          <w:rFonts w:hint="eastAsia" w:eastAsia="华文中宋"/>
          <w:b/>
          <w:color w:val="000000"/>
          <w:sz w:val="52"/>
          <w:szCs w:val="52"/>
          <w:highlight w:val="none"/>
          <w:lang w:val="en-US" w:eastAsia="zh-CN"/>
        </w:rPr>
        <w:t>30</w:t>
      </w:r>
      <w:r>
        <w:rPr>
          <w:rFonts w:hint="eastAsia" w:eastAsia="华文中宋"/>
          <w:b/>
          <w:color w:val="000000"/>
          <w:sz w:val="52"/>
          <w:szCs w:val="52"/>
          <w:highlight w:val="none"/>
        </w:rPr>
        <w:t>年）</w:t>
      </w:r>
    </w:p>
    <w:p w14:paraId="53AA2B18">
      <w:pPr>
        <w:pStyle w:val="4"/>
        <w:autoSpaceDE w:val="0"/>
        <w:autoSpaceDN w:val="0"/>
        <w:spacing w:line="560" w:lineRule="exact"/>
        <w:ind w:left="0" w:leftChars="0" w:firstLine="0" w:firstLineChars="0"/>
        <w:jc w:val="center"/>
        <w:rPr>
          <w:rFonts w:ascii="宋体" w:hAnsi="宋体" w:eastAsia="宋体"/>
          <w:sz w:val="32"/>
          <w:szCs w:val="28"/>
          <w:highlight w:val="none"/>
        </w:rPr>
      </w:pPr>
      <w:r>
        <w:rPr>
          <w:rFonts w:ascii="宋体" w:hAnsi="宋体" w:eastAsia="宋体"/>
          <w:sz w:val="32"/>
          <w:szCs w:val="28"/>
          <w:highlight w:val="none"/>
        </w:rPr>
        <w:t>目录</w:t>
      </w:r>
    </w:p>
    <w:p w14:paraId="0472ABB1">
      <w:pPr>
        <w:pStyle w:val="8"/>
        <w:tabs>
          <w:tab w:val="right" w:leader="dot" w:pos="8306"/>
        </w:tabs>
      </w:pPr>
      <w:r>
        <w:rPr>
          <w:rFonts w:hint="default" w:ascii="宋体" w:hAnsi="宋体" w:eastAsia="宋体"/>
          <w:sz w:val="32"/>
          <w:szCs w:val="28"/>
          <w:highlight w:val="none"/>
          <w:lang w:eastAsia="zh-CN"/>
        </w:rPr>
        <w:fldChar w:fldCharType="begin"/>
      </w:r>
      <w:r>
        <w:rPr>
          <w:rFonts w:hint="default" w:ascii="宋体" w:hAnsi="宋体" w:eastAsia="宋体"/>
          <w:sz w:val="32"/>
          <w:szCs w:val="28"/>
          <w:highlight w:val="none"/>
          <w:lang w:eastAsia="zh-CN"/>
        </w:rPr>
        <w:instrText xml:space="preserve">TOC \o "1-3" \h \u </w:instrText>
      </w:r>
      <w:r>
        <w:rPr>
          <w:rFonts w:hint="default" w:ascii="宋体" w:hAnsi="宋体" w:eastAsia="宋体"/>
          <w:sz w:val="32"/>
          <w:szCs w:val="28"/>
          <w:highlight w:val="none"/>
          <w:lang w:eastAsia="zh-CN"/>
        </w:rPr>
        <w:fldChar w:fldCharType="separate"/>
      </w:r>
    </w:p>
    <w:p w14:paraId="79041476">
      <w:pPr>
        <w:pStyle w:val="7"/>
        <w:tabs>
          <w:tab w:val="right" w:leader="dot" w:pos="8306"/>
          <w:tab w:val="clear" w:pos="9174"/>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_Toc25824 </w:instrText>
      </w:r>
      <w:r>
        <w:rPr>
          <w:rFonts w:hint="default" w:ascii="宋体" w:hAnsi="宋体" w:eastAsia="宋体"/>
          <w:szCs w:val="28"/>
          <w:highlight w:val="none"/>
          <w:lang w:eastAsia="zh-CN"/>
        </w:rPr>
        <w:fldChar w:fldCharType="separate"/>
      </w:r>
      <w:r>
        <w:rPr>
          <w:rFonts w:ascii="Times New Roman" w:hAnsi="Times New Roman"/>
          <w:caps/>
          <w:kern w:val="0"/>
          <w:szCs w:val="20"/>
          <w:highlight w:val="none"/>
          <w:lang w:eastAsia="zh-CN"/>
        </w:rPr>
        <w:t>第一章　</w:t>
      </w:r>
      <w:r>
        <w:rPr>
          <w:rFonts w:hint="eastAsia" w:ascii="Times New Roman" w:hAnsi="Times New Roman"/>
          <w:caps/>
          <w:kern w:val="0"/>
          <w:szCs w:val="20"/>
          <w:highlight w:val="none"/>
          <w:lang w:val="en-US" w:eastAsia="zh-CN"/>
        </w:rPr>
        <w:t>规划</w:t>
      </w:r>
      <w:r>
        <w:rPr>
          <w:rFonts w:ascii="Times New Roman" w:hAnsi="Times New Roman"/>
          <w:caps/>
          <w:kern w:val="0"/>
          <w:szCs w:val="20"/>
          <w:highlight w:val="none"/>
          <w:lang w:eastAsia="zh-CN"/>
        </w:rPr>
        <w:t>概要</w:t>
      </w:r>
      <w:r>
        <w:tab/>
      </w:r>
      <w:r>
        <w:fldChar w:fldCharType="begin"/>
      </w:r>
      <w:r>
        <w:instrText xml:space="preserve"> PAGEREF _Toc25824 \h </w:instrText>
      </w:r>
      <w:r>
        <w:fldChar w:fldCharType="separate"/>
      </w:r>
      <w:r>
        <w:t>1</w:t>
      </w:r>
      <w:r>
        <w:fldChar w:fldCharType="end"/>
      </w:r>
      <w:r>
        <w:rPr>
          <w:rFonts w:hint="default" w:ascii="宋体" w:hAnsi="宋体" w:eastAsia="宋体"/>
          <w:szCs w:val="28"/>
          <w:highlight w:val="none"/>
          <w:lang w:eastAsia="zh-CN"/>
        </w:rPr>
        <w:fldChar w:fldCharType="end"/>
      </w:r>
    </w:p>
    <w:p w14:paraId="663A74C0">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_Toc1943 </w:instrText>
      </w:r>
      <w:r>
        <w:rPr>
          <w:rFonts w:hint="default" w:ascii="宋体" w:hAnsi="宋体" w:eastAsia="宋体"/>
          <w:szCs w:val="28"/>
          <w:highlight w:val="none"/>
          <w:lang w:eastAsia="zh-CN"/>
        </w:rPr>
        <w:fldChar w:fldCharType="separate"/>
      </w:r>
      <w:r>
        <w:rPr>
          <w:rFonts w:ascii="Times New Roman" w:hAnsi="Times New Roman"/>
          <w:highlight w:val="none"/>
        </w:rPr>
        <w:t>1.1　</w:t>
      </w:r>
      <w:r>
        <w:rPr>
          <w:rFonts w:hint="eastAsia" w:ascii="Times New Roman" w:hAnsi="Times New Roman"/>
          <w:highlight w:val="none"/>
          <w:lang w:val="en-US" w:eastAsia="zh-CN"/>
        </w:rPr>
        <w:t>规划</w:t>
      </w:r>
      <w:r>
        <w:rPr>
          <w:rFonts w:ascii="Times New Roman" w:hAnsi="Times New Roman"/>
          <w:highlight w:val="none"/>
        </w:rPr>
        <w:t>名称</w:t>
      </w:r>
      <w:r>
        <w:tab/>
      </w:r>
      <w:r>
        <w:fldChar w:fldCharType="begin"/>
      </w:r>
      <w:r>
        <w:instrText xml:space="preserve"> PAGEREF _Toc1943 \h </w:instrText>
      </w:r>
      <w:r>
        <w:fldChar w:fldCharType="separate"/>
      </w:r>
      <w:r>
        <w:t>1</w:t>
      </w:r>
      <w:r>
        <w:fldChar w:fldCharType="end"/>
      </w:r>
      <w:r>
        <w:rPr>
          <w:rFonts w:hint="default" w:ascii="宋体" w:hAnsi="宋体" w:eastAsia="宋体"/>
          <w:szCs w:val="28"/>
          <w:highlight w:val="none"/>
          <w:lang w:eastAsia="zh-CN"/>
        </w:rPr>
        <w:fldChar w:fldCharType="end"/>
      </w:r>
    </w:p>
    <w:p w14:paraId="1C823A8D">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_Toc11033 </w:instrText>
      </w:r>
      <w:r>
        <w:rPr>
          <w:rFonts w:hint="default" w:ascii="宋体" w:hAnsi="宋体" w:eastAsia="宋体"/>
          <w:szCs w:val="28"/>
          <w:highlight w:val="none"/>
          <w:lang w:eastAsia="zh-CN"/>
        </w:rPr>
        <w:fldChar w:fldCharType="separate"/>
      </w:r>
      <w:r>
        <w:rPr>
          <w:rFonts w:ascii="Times New Roman" w:hAnsi="Times New Roman"/>
          <w:highlight w:val="none"/>
        </w:rPr>
        <w:t>1.2　规划范围</w:t>
      </w:r>
      <w:r>
        <w:tab/>
      </w:r>
      <w:r>
        <w:fldChar w:fldCharType="begin"/>
      </w:r>
      <w:r>
        <w:instrText xml:space="preserve"> PAGEREF _Toc11033 \h </w:instrText>
      </w:r>
      <w:r>
        <w:fldChar w:fldCharType="separate"/>
      </w:r>
      <w:r>
        <w:t>1</w:t>
      </w:r>
      <w:r>
        <w:fldChar w:fldCharType="end"/>
      </w:r>
      <w:r>
        <w:rPr>
          <w:rFonts w:hint="default" w:ascii="宋体" w:hAnsi="宋体" w:eastAsia="宋体"/>
          <w:szCs w:val="28"/>
          <w:highlight w:val="none"/>
          <w:lang w:eastAsia="zh-CN"/>
        </w:rPr>
        <w:fldChar w:fldCharType="end"/>
      </w:r>
    </w:p>
    <w:p w14:paraId="7E251A7E">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_Toc29135 </w:instrText>
      </w:r>
      <w:r>
        <w:rPr>
          <w:rFonts w:hint="default" w:ascii="宋体" w:hAnsi="宋体" w:eastAsia="宋体"/>
          <w:szCs w:val="28"/>
          <w:highlight w:val="none"/>
          <w:lang w:eastAsia="zh-CN"/>
        </w:rPr>
        <w:fldChar w:fldCharType="separate"/>
      </w:r>
      <w:r>
        <w:rPr>
          <w:rFonts w:ascii="Times New Roman" w:hAnsi="Times New Roman"/>
          <w:highlight w:val="none"/>
        </w:rPr>
        <w:t>1.3　主管部门</w:t>
      </w:r>
      <w:r>
        <w:tab/>
      </w:r>
      <w:r>
        <w:fldChar w:fldCharType="begin"/>
      </w:r>
      <w:r>
        <w:instrText xml:space="preserve"> PAGEREF _Toc29135 \h </w:instrText>
      </w:r>
      <w:r>
        <w:fldChar w:fldCharType="separate"/>
      </w:r>
      <w:r>
        <w:t>1</w:t>
      </w:r>
      <w:r>
        <w:fldChar w:fldCharType="end"/>
      </w:r>
      <w:r>
        <w:rPr>
          <w:rFonts w:hint="default" w:ascii="宋体" w:hAnsi="宋体" w:eastAsia="宋体"/>
          <w:szCs w:val="28"/>
          <w:highlight w:val="none"/>
          <w:lang w:eastAsia="zh-CN"/>
        </w:rPr>
        <w:fldChar w:fldCharType="end"/>
      </w:r>
    </w:p>
    <w:p w14:paraId="759383D7">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_Toc19823 </w:instrText>
      </w:r>
      <w:r>
        <w:rPr>
          <w:rFonts w:hint="default" w:ascii="宋体" w:hAnsi="宋体" w:eastAsia="宋体"/>
          <w:szCs w:val="28"/>
          <w:highlight w:val="none"/>
          <w:lang w:eastAsia="zh-CN"/>
        </w:rPr>
        <w:fldChar w:fldCharType="separate"/>
      </w:r>
      <w:r>
        <w:rPr>
          <w:rFonts w:ascii="Times New Roman" w:hAnsi="Times New Roman"/>
          <w:highlight w:val="none"/>
        </w:rPr>
        <w:t>1.4　建设单位</w:t>
      </w:r>
      <w:r>
        <w:tab/>
      </w:r>
      <w:r>
        <w:fldChar w:fldCharType="begin"/>
      </w:r>
      <w:r>
        <w:instrText xml:space="preserve"> PAGEREF _Toc19823 \h </w:instrText>
      </w:r>
      <w:r>
        <w:fldChar w:fldCharType="separate"/>
      </w:r>
      <w:r>
        <w:t>1</w:t>
      </w:r>
      <w:r>
        <w:fldChar w:fldCharType="end"/>
      </w:r>
      <w:r>
        <w:rPr>
          <w:rFonts w:hint="default" w:ascii="宋体" w:hAnsi="宋体" w:eastAsia="宋体"/>
          <w:szCs w:val="28"/>
          <w:highlight w:val="none"/>
          <w:lang w:eastAsia="zh-CN"/>
        </w:rPr>
        <w:fldChar w:fldCharType="end"/>
      </w:r>
    </w:p>
    <w:p w14:paraId="1C9C4998">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_Toc8441 </w:instrText>
      </w:r>
      <w:r>
        <w:rPr>
          <w:rFonts w:hint="default" w:ascii="宋体" w:hAnsi="宋体" w:eastAsia="宋体"/>
          <w:szCs w:val="28"/>
          <w:highlight w:val="none"/>
          <w:lang w:eastAsia="zh-CN"/>
        </w:rPr>
        <w:fldChar w:fldCharType="separate"/>
      </w:r>
      <w:r>
        <w:rPr>
          <w:rFonts w:ascii="Times New Roman" w:hAnsi="Times New Roman"/>
          <w:highlight w:val="none"/>
        </w:rPr>
        <w:t>1.5　</w:t>
      </w:r>
      <w:r>
        <w:rPr>
          <w:rFonts w:ascii="Times New Roman" w:hAnsi="Times New Roman"/>
          <w:highlight w:val="none"/>
          <w:lang w:eastAsia="zh-CN"/>
        </w:rPr>
        <w:t>规划</w:t>
      </w:r>
      <w:r>
        <w:rPr>
          <w:rFonts w:ascii="Times New Roman" w:hAnsi="Times New Roman"/>
          <w:highlight w:val="none"/>
        </w:rPr>
        <w:t>期限</w:t>
      </w:r>
      <w:r>
        <w:tab/>
      </w:r>
      <w:r>
        <w:fldChar w:fldCharType="begin"/>
      </w:r>
      <w:r>
        <w:instrText xml:space="preserve"> PAGEREF _Toc8441 \h </w:instrText>
      </w:r>
      <w:r>
        <w:fldChar w:fldCharType="separate"/>
      </w:r>
      <w:r>
        <w:t>1</w:t>
      </w:r>
      <w:r>
        <w:fldChar w:fldCharType="end"/>
      </w:r>
      <w:r>
        <w:rPr>
          <w:rFonts w:hint="default" w:ascii="宋体" w:hAnsi="宋体" w:eastAsia="宋体"/>
          <w:szCs w:val="28"/>
          <w:highlight w:val="none"/>
          <w:lang w:eastAsia="zh-CN"/>
        </w:rPr>
        <w:fldChar w:fldCharType="end"/>
      </w:r>
    </w:p>
    <w:p w14:paraId="43768A73">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_Toc21002 </w:instrText>
      </w:r>
      <w:r>
        <w:rPr>
          <w:rFonts w:hint="default" w:ascii="宋体" w:hAnsi="宋体" w:eastAsia="宋体"/>
          <w:szCs w:val="28"/>
          <w:highlight w:val="none"/>
          <w:lang w:eastAsia="zh-CN"/>
        </w:rPr>
        <w:fldChar w:fldCharType="separate"/>
      </w:r>
      <w:r>
        <w:rPr>
          <w:rFonts w:ascii="Times New Roman" w:hAnsi="Times New Roman"/>
          <w:highlight w:val="none"/>
        </w:rPr>
        <w:t>1.6　</w:t>
      </w:r>
      <w:r>
        <w:rPr>
          <w:rFonts w:ascii="Times New Roman" w:hAnsi="Times New Roman"/>
          <w:highlight w:val="none"/>
          <w:lang w:eastAsia="zh-CN"/>
        </w:rPr>
        <w:t>规划</w:t>
      </w:r>
      <w:r>
        <w:rPr>
          <w:rFonts w:ascii="Times New Roman" w:hAnsi="Times New Roman"/>
          <w:highlight w:val="none"/>
        </w:rPr>
        <w:t>目标</w:t>
      </w:r>
      <w:r>
        <w:tab/>
      </w:r>
      <w:r>
        <w:fldChar w:fldCharType="begin"/>
      </w:r>
      <w:r>
        <w:instrText xml:space="preserve"> PAGEREF _Toc21002 \h </w:instrText>
      </w:r>
      <w:r>
        <w:fldChar w:fldCharType="separate"/>
      </w:r>
      <w:r>
        <w:t>1</w:t>
      </w:r>
      <w:r>
        <w:fldChar w:fldCharType="end"/>
      </w:r>
      <w:r>
        <w:rPr>
          <w:rFonts w:hint="default" w:ascii="宋体" w:hAnsi="宋体" w:eastAsia="宋体"/>
          <w:szCs w:val="28"/>
          <w:highlight w:val="none"/>
          <w:lang w:eastAsia="zh-CN"/>
        </w:rPr>
        <w:fldChar w:fldCharType="end"/>
      </w:r>
    </w:p>
    <w:p w14:paraId="0997D890">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_Toc24315 </w:instrText>
      </w:r>
      <w:r>
        <w:rPr>
          <w:rFonts w:hint="default" w:ascii="宋体" w:hAnsi="宋体" w:eastAsia="宋体"/>
          <w:szCs w:val="28"/>
          <w:highlight w:val="none"/>
          <w:lang w:eastAsia="zh-CN"/>
        </w:rPr>
        <w:fldChar w:fldCharType="separate"/>
      </w:r>
      <w:r>
        <w:rPr>
          <w:rFonts w:ascii="Times New Roman" w:hAnsi="Times New Roman"/>
          <w:highlight w:val="none"/>
        </w:rPr>
        <w:t>1.7　</w:t>
      </w:r>
      <w:r>
        <w:rPr>
          <w:rFonts w:hint="eastAsia" w:ascii="Times New Roman" w:hAnsi="Times New Roman"/>
          <w:highlight w:val="none"/>
          <w:lang w:val="en-US" w:eastAsia="zh-CN"/>
        </w:rPr>
        <w:t>规划</w:t>
      </w:r>
      <w:r>
        <w:rPr>
          <w:rFonts w:ascii="Times New Roman" w:hAnsi="Times New Roman"/>
          <w:highlight w:val="none"/>
        </w:rPr>
        <w:t>内容与规模</w:t>
      </w:r>
      <w:r>
        <w:tab/>
      </w:r>
      <w:r>
        <w:fldChar w:fldCharType="begin"/>
      </w:r>
      <w:r>
        <w:instrText xml:space="preserve"> PAGEREF _Toc24315 \h </w:instrText>
      </w:r>
      <w:r>
        <w:fldChar w:fldCharType="separate"/>
      </w:r>
      <w:r>
        <w:t>1</w:t>
      </w:r>
      <w:r>
        <w:fldChar w:fldCharType="end"/>
      </w:r>
      <w:r>
        <w:rPr>
          <w:rFonts w:hint="default" w:ascii="宋体" w:hAnsi="宋体" w:eastAsia="宋体"/>
          <w:szCs w:val="28"/>
          <w:highlight w:val="none"/>
          <w:lang w:eastAsia="zh-CN"/>
        </w:rPr>
        <w:fldChar w:fldCharType="end"/>
      </w:r>
    </w:p>
    <w:p w14:paraId="630A1EC6">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_Toc22490 </w:instrText>
      </w:r>
      <w:r>
        <w:rPr>
          <w:rFonts w:hint="default" w:ascii="宋体" w:hAnsi="宋体" w:eastAsia="宋体"/>
          <w:szCs w:val="28"/>
          <w:highlight w:val="none"/>
          <w:lang w:eastAsia="zh-CN"/>
        </w:rPr>
        <w:fldChar w:fldCharType="separate"/>
      </w:r>
      <w:r>
        <w:rPr>
          <w:rFonts w:ascii="Times New Roman" w:hAnsi="Times New Roman"/>
          <w:highlight w:val="none"/>
        </w:rPr>
        <w:t>1.8　投资估算</w:t>
      </w:r>
      <w:r>
        <w:tab/>
      </w:r>
      <w:r>
        <w:fldChar w:fldCharType="begin"/>
      </w:r>
      <w:r>
        <w:instrText xml:space="preserve"> PAGEREF _Toc22490 \h </w:instrText>
      </w:r>
      <w:r>
        <w:fldChar w:fldCharType="separate"/>
      </w:r>
      <w:r>
        <w:t>2</w:t>
      </w:r>
      <w:r>
        <w:fldChar w:fldCharType="end"/>
      </w:r>
      <w:r>
        <w:rPr>
          <w:rFonts w:hint="default" w:ascii="宋体" w:hAnsi="宋体" w:eastAsia="宋体"/>
          <w:szCs w:val="28"/>
          <w:highlight w:val="none"/>
          <w:lang w:eastAsia="zh-CN"/>
        </w:rPr>
        <w:fldChar w:fldCharType="end"/>
      </w:r>
    </w:p>
    <w:p w14:paraId="0B250553">
      <w:pPr>
        <w:pStyle w:val="7"/>
        <w:tabs>
          <w:tab w:val="right" w:leader="dot" w:pos="8306"/>
          <w:tab w:val="clear" w:pos="9174"/>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_Toc914 </w:instrText>
      </w:r>
      <w:r>
        <w:rPr>
          <w:rFonts w:hint="default" w:ascii="宋体" w:hAnsi="宋体" w:eastAsia="宋体"/>
          <w:szCs w:val="28"/>
          <w:highlight w:val="none"/>
          <w:lang w:eastAsia="zh-CN"/>
        </w:rPr>
        <w:fldChar w:fldCharType="separate"/>
      </w:r>
      <w:r>
        <w:rPr>
          <w:rFonts w:ascii="Times New Roman" w:hAnsi="Times New Roman"/>
          <w:highlight w:val="none"/>
        </w:rPr>
        <w:t>第</w:t>
      </w:r>
      <w:r>
        <w:rPr>
          <w:rFonts w:ascii="Times New Roman" w:hAnsi="Times New Roman"/>
          <w:highlight w:val="none"/>
          <w:lang w:eastAsia="zh-CN"/>
        </w:rPr>
        <w:t>二</w:t>
      </w:r>
      <w:r>
        <w:rPr>
          <w:rFonts w:ascii="Times New Roman" w:hAnsi="Times New Roman"/>
          <w:highlight w:val="none"/>
        </w:rPr>
        <w:t>章　</w:t>
      </w:r>
      <w:r>
        <w:rPr>
          <w:rFonts w:hint="eastAsia" w:ascii="Times New Roman" w:hAnsi="Times New Roman"/>
          <w:highlight w:val="none"/>
          <w:lang w:val="en-US" w:eastAsia="zh-CN"/>
        </w:rPr>
        <w:t>规划</w:t>
      </w:r>
      <w:r>
        <w:rPr>
          <w:rFonts w:ascii="Times New Roman" w:hAnsi="Times New Roman"/>
          <w:highlight w:val="none"/>
        </w:rPr>
        <w:t>背景及必要性</w:t>
      </w:r>
      <w:r>
        <w:tab/>
      </w:r>
      <w:r>
        <w:fldChar w:fldCharType="begin"/>
      </w:r>
      <w:r>
        <w:instrText xml:space="preserve"> PAGEREF _Toc914 \h </w:instrText>
      </w:r>
      <w:r>
        <w:fldChar w:fldCharType="separate"/>
      </w:r>
      <w:r>
        <w:t>4</w:t>
      </w:r>
      <w:r>
        <w:fldChar w:fldCharType="end"/>
      </w:r>
      <w:r>
        <w:rPr>
          <w:rFonts w:hint="default" w:ascii="宋体" w:hAnsi="宋体" w:eastAsia="宋体"/>
          <w:szCs w:val="28"/>
          <w:highlight w:val="none"/>
          <w:lang w:eastAsia="zh-CN"/>
        </w:rPr>
        <w:fldChar w:fldCharType="end"/>
      </w:r>
    </w:p>
    <w:p w14:paraId="15CC43D7">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_Toc14638 </w:instrText>
      </w:r>
      <w:r>
        <w:rPr>
          <w:rFonts w:hint="default" w:ascii="宋体" w:hAnsi="宋体" w:eastAsia="宋体"/>
          <w:szCs w:val="28"/>
          <w:highlight w:val="none"/>
          <w:lang w:eastAsia="zh-CN"/>
        </w:rPr>
        <w:fldChar w:fldCharType="separate"/>
      </w:r>
      <w:r>
        <w:rPr>
          <w:rFonts w:ascii="Times New Roman" w:hAnsi="Times New Roman"/>
          <w:highlight w:val="none"/>
        </w:rPr>
        <w:t>2.1　</w:t>
      </w:r>
      <w:r>
        <w:rPr>
          <w:rFonts w:hint="eastAsia" w:ascii="Times New Roman" w:hAnsi="Times New Roman"/>
          <w:highlight w:val="none"/>
          <w:lang w:val="en-US" w:eastAsia="zh-CN"/>
        </w:rPr>
        <w:t>规划</w:t>
      </w:r>
      <w:r>
        <w:rPr>
          <w:rFonts w:ascii="Times New Roman" w:hAnsi="Times New Roman"/>
          <w:highlight w:val="none"/>
        </w:rPr>
        <w:t>背景</w:t>
      </w:r>
      <w:r>
        <w:tab/>
      </w:r>
      <w:r>
        <w:fldChar w:fldCharType="begin"/>
      </w:r>
      <w:r>
        <w:instrText xml:space="preserve"> PAGEREF _Toc14638 \h </w:instrText>
      </w:r>
      <w:r>
        <w:fldChar w:fldCharType="separate"/>
      </w:r>
      <w:r>
        <w:t>4</w:t>
      </w:r>
      <w:r>
        <w:fldChar w:fldCharType="end"/>
      </w:r>
      <w:r>
        <w:rPr>
          <w:rFonts w:hint="default" w:ascii="宋体" w:hAnsi="宋体" w:eastAsia="宋体"/>
          <w:szCs w:val="28"/>
          <w:highlight w:val="none"/>
          <w:lang w:eastAsia="zh-CN"/>
        </w:rPr>
        <w:fldChar w:fldCharType="end"/>
      </w:r>
    </w:p>
    <w:p w14:paraId="1C114EEB">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_Toc13295 </w:instrText>
      </w:r>
      <w:r>
        <w:rPr>
          <w:rFonts w:hint="default" w:ascii="宋体" w:hAnsi="宋体" w:eastAsia="宋体"/>
          <w:szCs w:val="28"/>
          <w:highlight w:val="none"/>
          <w:lang w:eastAsia="zh-CN"/>
        </w:rPr>
        <w:fldChar w:fldCharType="separate"/>
      </w:r>
      <w:r>
        <w:rPr>
          <w:rFonts w:ascii="Times New Roman" w:hAnsi="Times New Roman"/>
          <w:highlight w:val="none"/>
        </w:rPr>
        <w:t>2.2　</w:t>
      </w:r>
      <w:r>
        <w:rPr>
          <w:rFonts w:hint="eastAsia" w:ascii="Times New Roman" w:hAnsi="Times New Roman"/>
          <w:highlight w:val="none"/>
          <w:lang w:val="en-US" w:eastAsia="zh-CN"/>
        </w:rPr>
        <w:t>规划</w:t>
      </w:r>
      <w:r>
        <w:rPr>
          <w:rFonts w:ascii="Times New Roman" w:hAnsi="Times New Roman"/>
          <w:highlight w:val="none"/>
        </w:rPr>
        <w:t>的必要性和意义</w:t>
      </w:r>
      <w:r>
        <w:tab/>
      </w:r>
      <w:r>
        <w:fldChar w:fldCharType="begin"/>
      </w:r>
      <w:r>
        <w:instrText xml:space="preserve"> PAGEREF _Toc13295 \h </w:instrText>
      </w:r>
      <w:r>
        <w:fldChar w:fldCharType="separate"/>
      </w:r>
      <w:r>
        <w:t>5</w:t>
      </w:r>
      <w:r>
        <w:fldChar w:fldCharType="end"/>
      </w:r>
      <w:r>
        <w:rPr>
          <w:rFonts w:hint="default" w:ascii="宋体" w:hAnsi="宋体" w:eastAsia="宋体"/>
          <w:szCs w:val="28"/>
          <w:highlight w:val="none"/>
          <w:lang w:eastAsia="zh-CN"/>
        </w:rPr>
        <w:fldChar w:fldCharType="end"/>
      </w:r>
    </w:p>
    <w:p w14:paraId="45759F79">
      <w:pPr>
        <w:pStyle w:val="7"/>
        <w:tabs>
          <w:tab w:val="right" w:leader="dot" w:pos="8306"/>
          <w:tab w:val="clear" w:pos="9174"/>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_Toc11617 </w:instrText>
      </w:r>
      <w:r>
        <w:rPr>
          <w:rFonts w:hint="default" w:ascii="宋体" w:hAnsi="宋体" w:eastAsia="宋体"/>
          <w:szCs w:val="28"/>
          <w:highlight w:val="none"/>
          <w:lang w:eastAsia="zh-CN"/>
        </w:rPr>
        <w:fldChar w:fldCharType="separate"/>
      </w:r>
      <w:r>
        <w:rPr>
          <w:rFonts w:ascii="Times New Roman" w:hAnsi="Times New Roman"/>
          <w:highlight w:val="none"/>
        </w:rPr>
        <w:t>第</w:t>
      </w:r>
      <w:r>
        <w:rPr>
          <w:rFonts w:ascii="Times New Roman" w:hAnsi="Times New Roman"/>
          <w:highlight w:val="none"/>
          <w:lang w:eastAsia="zh-CN"/>
        </w:rPr>
        <w:t>三</w:t>
      </w:r>
      <w:r>
        <w:rPr>
          <w:rFonts w:ascii="Times New Roman" w:hAnsi="Times New Roman"/>
          <w:highlight w:val="none"/>
        </w:rPr>
        <w:t>章　</w:t>
      </w:r>
      <w:r>
        <w:rPr>
          <w:rFonts w:hint="eastAsia" w:ascii="Times New Roman" w:hAnsi="Times New Roman"/>
          <w:highlight w:val="none"/>
          <w:lang w:val="en-US" w:eastAsia="zh-CN"/>
        </w:rPr>
        <w:t>规划</w:t>
      </w:r>
      <w:r>
        <w:rPr>
          <w:rFonts w:ascii="Times New Roman" w:hAnsi="Times New Roman"/>
          <w:highlight w:val="none"/>
        </w:rPr>
        <w:t>建设</w:t>
      </w:r>
      <w:r>
        <w:rPr>
          <w:rFonts w:ascii="Times New Roman" w:hAnsi="Times New Roman"/>
          <w:highlight w:val="none"/>
          <w:lang w:eastAsia="zh-CN"/>
        </w:rPr>
        <w:t>条件</w:t>
      </w:r>
      <w:r>
        <w:tab/>
      </w:r>
      <w:r>
        <w:fldChar w:fldCharType="begin"/>
      </w:r>
      <w:r>
        <w:instrText xml:space="preserve"> PAGEREF _Toc11617 \h </w:instrText>
      </w:r>
      <w:r>
        <w:fldChar w:fldCharType="separate"/>
      </w:r>
      <w:r>
        <w:t>8</w:t>
      </w:r>
      <w:r>
        <w:fldChar w:fldCharType="end"/>
      </w:r>
      <w:r>
        <w:rPr>
          <w:rFonts w:hint="default" w:ascii="宋体" w:hAnsi="宋体" w:eastAsia="宋体"/>
          <w:szCs w:val="28"/>
          <w:highlight w:val="none"/>
          <w:lang w:eastAsia="zh-CN"/>
        </w:rPr>
        <w:fldChar w:fldCharType="end"/>
      </w:r>
    </w:p>
    <w:p w14:paraId="25AB03C4">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_Toc20135 </w:instrText>
      </w:r>
      <w:r>
        <w:rPr>
          <w:rFonts w:hint="default" w:ascii="宋体" w:hAnsi="宋体" w:eastAsia="宋体"/>
          <w:szCs w:val="28"/>
          <w:highlight w:val="none"/>
          <w:lang w:eastAsia="zh-CN"/>
        </w:rPr>
        <w:fldChar w:fldCharType="separate"/>
      </w:r>
      <w:r>
        <w:rPr>
          <w:rFonts w:ascii="Times New Roman" w:hAnsi="Times New Roman"/>
          <w:highlight w:val="none"/>
        </w:rPr>
        <w:t>3.1　自然地理概况</w:t>
      </w:r>
      <w:r>
        <w:tab/>
      </w:r>
      <w:r>
        <w:fldChar w:fldCharType="begin"/>
      </w:r>
      <w:r>
        <w:instrText xml:space="preserve"> PAGEREF _Toc20135 \h </w:instrText>
      </w:r>
      <w:r>
        <w:fldChar w:fldCharType="separate"/>
      </w:r>
      <w:r>
        <w:t>8</w:t>
      </w:r>
      <w:r>
        <w:fldChar w:fldCharType="end"/>
      </w:r>
      <w:r>
        <w:rPr>
          <w:rFonts w:hint="default" w:ascii="宋体" w:hAnsi="宋体" w:eastAsia="宋体"/>
          <w:szCs w:val="28"/>
          <w:highlight w:val="none"/>
          <w:lang w:eastAsia="zh-CN"/>
        </w:rPr>
        <w:fldChar w:fldCharType="end"/>
      </w:r>
    </w:p>
    <w:p w14:paraId="77A6DECA">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_Toc7073 </w:instrText>
      </w:r>
      <w:r>
        <w:rPr>
          <w:rFonts w:hint="default" w:ascii="宋体" w:hAnsi="宋体" w:eastAsia="宋体"/>
          <w:szCs w:val="28"/>
          <w:highlight w:val="none"/>
          <w:lang w:eastAsia="zh-CN"/>
        </w:rPr>
        <w:fldChar w:fldCharType="separate"/>
      </w:r>
      <w:r>
        <w:rPr>
          <w:rFonts w:ascii="Times New Roman" w:hAnsi="Times New Roman"/>
          <w:highlight w:val="none"/>
        </w:rPr>
        <w:t>3.2　社会经济情况</w:t>
      </w:r>
      <w:r>
        <w:tab/>
      </w:r>
      <w:r>
        <w:fldChar w:fldCharType="begin"/>
      </w:r>
      <w:r>
        <w:instrText xml:space="preserve"> PAGEREF _Toc7073 \h </w:instrText>
      </w:r>
      <w:r>
        <w:fldChar w:fldCharType="separate"/>
      </w:r>
      <w:r>
        <w:t>12</w:t>
      </w:r>
      <w:r>
        <w:fldChar w:fldCharType="end"/>
      </w:r>
      <w:r>
        <w:rPr>
          <w:rFonts w:hint="default" w:ascii="宋体" w:hAnsi="宋体" w:eastAsia="宋体"/>
          <w:szCs w:val="28"/>
          <w:highlight w:val="none"/>
          <w:lang w:eastAsia="zh-CN"/>
        </w:rPr>
        <w:fldChar w:fldCharType="end"/>
      </w:r>
    </w:p>
    <w:p w14:paraId="16137AC9">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_Toc2651 </w:instrText>
      </w:r>
      <w:r>
        <w:rPr>
          <w:rFonts w:hint="default" w:ascii="宋体" w:hAnsi="宋体" w:eastAsia="宋体"/>
          <w:szCs w:val="28"/>
          <w:highlight w:val="none"/>
          <w:lang w:eastAsia="zh-CN"/>
        </w:rPr>
        <w:fldChar w:fldCharType="separate"/>
      </w:r>
      <w:r>
        <w:rPr>
          <w:rFonts w:ascii="Times New Roman" w:hAnsi="Times New Roman"/>
          <w:highlight w:val="none"/>
        </w:rPr>
        <w:t>3.3　森林</w:t>
      </w:r>
      <w:r>
        <w:rPr>
          <w:rFonts w:ascii="Times New Roman" w:hAnsi="Times New Roman"/>
          <w:highlight w:val="none"/>
          <w:lang w:eastAsia="zh-CN"/>
        </w:rPr>
        <w:t>资源</w:t>
      </w:r>
      <w:r>
        <w:rPr>
          <w:rFonts w:ascii="Times New Roman" w:hAnsi="Times New Roman"/>
          <w:highlight w:val="none"/>
        </w:rPr>
        <w:t>现状</w:t>
      </w:r>
      <w:r>
        <w:tab/>
      </w:r>
      <w:r>
        <w:fldChar w:fldCharType="begin"/>
      </w:r>
      <w:r>
        <w:instrText xml:space="preserve"> PAGEREF _Toc2651 \h </w:instrText>
      </w:r>
      <w:r>
        <w:fldChar w:fldCharType="separate"/>
      </w:r>
      <w:r>
        <w:t>13</w:t>
      </w:r>
      <w:r>
        <w:fldChar w:fldCharType="end"/>
      </w:r>
      <w:r>
        <w:rPr>
          <w:rFonts w:hint="default" w:ascii="宋体" w:hAnsi="宋体" w:eastAsia="宋体"/>
          <w:szCs w:val="28"/>
          <w:highlight w:val="none"/>
          <w:lang w:eastAsia="zh-CN"/>
        </w:rPr>
        <w:fldChar w:fldCharType="end"/>
      </w:r>
    </w:p>
    <w:p w14:paraId="1E2A599F">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_Toc1258 </w:instrText>
      </w:r>
      <w:r>
        <w:rPr>
          <w:rFonts w:hint="default" w:ascii="宋体" w:hAnsi="宋体" w:eastAsia="宋体"/>
          <w:szCs w:val="28"/>
          <w:highlight w:val="none"/>
          <w:lang w:eastAsia="zh-CN"/>
        </w:rPr>
        <w:fldChar w:fldCharType="separate"/>
      </w:r>
      <w:r>
        <w:rPr>
          <w:rFonts w:ascii="Times New Roman" w:hAnsi="Times New Roman"/>
          <w:highlight w:val="none"/>
        </w:rPr>
        <w:t>3.</w:t>
      </w:r>
      <w:r>
        <w:rPr>
          <w:rFonts w:hint="eastAsia" w:ascii="Times New Roman" w:hAnsi="Times New Roman"/>
          <w:highlight w:val="none"/>
          <w:lang w:eastAsia="zh-CN"/>
        </w:rPr>
        <w:t>4</w:t>
      </w:r>
      <w:r>
        <w:rPr>
          <w:rFonts w:ascii="Times New Roman" w:hAnsi="Times New Roman"/>
          <w:highlight w:val="none"/>
        </w:rPr>
        <w:t>　森林防火存在的问题</w:t>
      </w:r>
      <w:r>
        <w:tab/>
      </w:r>
      <w:r>
        <w:fldChar w:fldCharType="begin"/>
      </w:r>
      <w:r>
        <w:instrText xml:space="preserve"> PAGEREF _Toc1258 \h </w:instrText>
      </w:r>
      <w:r>
        <w:fldChar w:fldCharType="separate"/>
      </w:r>
      <w:r>
        <w:t>14</w:t>
      </w:r>
      <w:r>
        <w:fldChar w:fldCharType="end"/>
      </w:r>
      <w:r>
        <w:rPr>
          <w:rFonts w:hint="default" w:ascii="宋体" w:hAnsi="宋体" w:eastAsia="宋体"/>
          <w:szCs w:val="28"/>
          <w:highlight w:val="none"/>
          <w:lang w:eastAsia="zh-CN"/>
        </w:rPr>
        <w:fldChar w:fldCharType="end"/>
      </w:r>
    </w:p>
    <w:p w14:paraId="1F0E9457">
      <w:pPr>
        <w:pStyle w:val="5"/>
        <w:tabs>
          <w:tab w:val="right" w:leader="dot" w:pos="8306"/>
        </w:tabs>
        <w:ind w:left="0" w:leftChars="0" w:firstLine="640" w:firstLineChars="200"/>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_Toc9084 </w:instrText>
      </w:r>
      <w:r>
        <w:rPr>
          <w:rFonts w:hint="default" w:ascii="宋体" w:hAnsi="宋体" w:eastAsia="宋体"/>
          <w:szCs w:val="28"/>
          <w:highlight w:val="none"/>
          <w:lang w:eastAsia="zh-CN"/>
        </w:rPr>
        <w:fldChar w:fldCharType="separate"/>
      </w:r>
      <w:r>
        <w:rPr>
          <w:rFonts w:eastAsia="仿宋_GB2312"/>
          <w:szCs w:val="32"/>
          <w:highlight w:val="none"/>
        </w:rPr>
        <w:t>（1）防火应急道路有待进一步建设</w:t>
      </w:r>
      <w:r>
        <w:tab/>
      </w:r>
      <w:r>
        <w:fldChar w:fldCharType="begin"/>
      </w:r>
      <w:r>
        <w:instrText xml:space="preserve"> PAGEREF _Toc9084 \h </w:instrText>
      </w:r>
      <w:r>
        <w:fldChar w:fldCharType="separate"/>
      </w:r>
      <w:r>
        <w:t>14</w:t>
      </w:r>
      <w:r>
        <w:fldChar w:fldCharType="end"/>
      </w:r>
      <w:r>
        <w:rPr>
          <w:rFonts w:hint="default" w:ascii="宋体" w:hAnsi="宋体" w:eastAsia="宋体"/>
          <w:szCs w:val="28"/>
          <w:highlight w:val="none"/>
          <w:lang w:eastAsia="zh-CN"/>
        </w:rPr>
        <w:fldChar w:fldCharType="end"/>
      </w:r>
    </w:p>
    <w:p w14:paraId="0ED903A9">
      <w:pPr>
        <w:pStyle w:val="5"/>
        <w:tabs>
          <w:tab w:val="right" w:leader="dot" w:pos="8306"/>
        </w:tabs>
        <w:ind w:left="0" w:leftChars="0" w:firstLine="640" w:firstLineChars="200"/>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_Toc801 </w:instrText>
      </w:r>
      <w:r>
        <w:rPr>
          <w:rFonts w:hint="default" w:ascii="宋体" w:hAnsi="宋体" w:eastAsia="宋体"/>
          <w:szCs w:val="28"/>
          <w:highlight w:val="none"/>
          <w:lang w:eastAsia="zh-CN"/>
        </w:rPr>
        <w:fldChar w:fldCharType="separate"/>
      </w:r>
      <w:r>
        <w:rPr>
          <w:rFonts w:eastAsia="仿宋_GB2312"/>
          <w:szCs w:val="32"/>
          <w:highlight w:val="none"/>
        </w:rPr>
        <w:t>（2）</w:t>
      </w:r>
      <w:r>
        <w:rPr>
          <w:rFonts w:hint="eastAsia" w:eastAsia="仿宋_GB2312"/>
          <w:szCs w:val="32"/>
          <w:highlight w:val="none"/>
          <w:lang w:val="en-US" w:eastAsia="zh-CN"/>
        </w:rPr>
        <w:t>林火</w:t>
      </w:r>
      <w:r>
        <w:rPr>
          <w:rFonts w:eastAsia="仿宋_GB2312"/>
          <w:szCs w:val="32"/>
          <w:highlight w:val="none"/>
        </w:rPr>
        <w:t>监测体系有待进一步提高</w:t>
      </w:r>
      <w:r>
        <w:tab/>
      </w:r>
      <w:r>
        <w:fldChar w:fldCharType="begin"/>
      </w:r>
      <w:r>
        <w:instrText xml:space="preserve"> PAGEREF _Toc801 \h </w:instrText>
      </w:r>
      <w:r>
        <w:fldChar w:fldCharType="separate"/>
      </w:r>
      <w:r>
        <w:t>14</w:t>
      </w:r>
      <w:r>
        <w:fldChar w:fldCharType="end"/>
      </w:r>
      <w:r>
        <w:rPr>
          <w:rFonts w:hint="default" w:ascii="宋体" w:hAnsi="宋体" w:eastAsia="宋体"/>
          <w:szCs w:val="28"/>
          <w:highlight w:val="none"/>
          <w:lang w:eastAsia="zh-CN"/>
        </w:rPr>
        <w:fldChar w:fldCharType="end"/>
      </w:r>
    </w:p>
    <w:p w14:paraId="4575585A">
      <w:pPr>
        <w:pStyle w:val="5"/>
        <w:tabs>
          <w:tab w:val="right" w:leader="dot" w:pos="8306"/>
        </w:tabs>
        <w:ind w:left="0" w:leftChars="0" w:firstLine="640" w:firstLineChars="200"/>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_Toc27326 </w:instrText>
      </w:r>
      <w:r>
        <w:rPr>
          <w:rFonts w:hint="default" w:ascii="宋体" w:hAnsi="宋体" w:eastAsia="宋体"/>
          <w:szCs w:val="28"/>
          <w:highlight w:val="none"/>
          <w:lang w:eastAsia="zh-CN"/>
        </w:rPr>
        <w:fldChar w:fldCharType="separate"/>
      </w:r>
      <w:r>
        <w:rPr>
          <w:rFonts w:eastAsia="仿宋_GB2312"/>
          <w:szCs w:val="32"/>
          <w:highlight w:val="none"/>
        </w:rPr>
        <w:t>（3）专业队伍能力有待进一步提升</w:t>
      </w:r>
      <w:r>
        <w:tab/>
      </w:r>
      <w:r>
        <w:fldChar w:fldCharType="begin"/>
      </w:r>
      <w:r>
        <w:instrText xml:space="preserve"> PAGEREF _Toc27326 \h </w:instrText>
      </w:r>
      <w:r>
        <w:fldChar w:fldCharType="separate"/>
      </w:r>
      <w:r>
        <w:t>14</w:t>
      </w:r>
      <w:r>
        <w:fldChar w:fldCharType="end"/>
      </w:r>
      <w:r>
        <w:rPr>
          <w:rFonts w:hint="default" w:ascii="宋体" w:hAnsi="宋体" w:eastAsia="宋体"/>
          <w:szCs w:val="28"/>
          <w:highlight w:val="none"/>
          <w:lang w:eastAsia="zh-CN"/>
        </w:rPr>
        <w:fldChar w:fldCharType="end"/>
      </w:r>
    </w:p>
    <w:p w14:paraId="68A5FE32">
      <w:pPr>
        <w:pStyle w:val="5"/>
        <w:tabs>
          <w:tab w:val="right" w:leader="dot" w:pos="8306"/>
        </w:tabs>
        <w:ind w:left="0" w:leftChars="0" w:firstLine="640" w:firstLineChars="200"/>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_Toc28620 </w:instrText>
      </w:r>
      <w:r>
        <w:rPr>
          <w:rFonts w:hint="default" w:ascii="宋体" w:hAnsi="宋体" w:eastAsia="宋体"/>
          <w:szCs w:val="28"/>
          <w:highlight w:val="none"/>
          <w:lang w:eastAsia="zh-CN"/>
        </w:rPr>
        <w:fldChar w:fldCharType="separate"/>
      </w:r>
      <w:r>
        <w:rPr>
          <w:rFonts w:eastAsia="仿宋_GB2312"/>
          <w:szCs w:val="32"/>
          <w:highlight w:val="none"/>
        </w:rPr>
        <w:t>（4）政府资金投入有待进一步加大</w:t>
      </w:r>
      <w:r>
        <w:tab/>
      </w:r>
      <w:r>
        <w:fldChar w:fldCharType="begin"/>
      </w:r>
      <w:r>
        <w:instrText xml:space="preserve"> PAGEREF _Toc28620 \h </w:instrText>
      </w:r>
      <w:r>
        <w:fldChar w:fldCharType="separate"/>
      </w:r>
      <w:r>
        <w:t>14</w:t>
      </w:r>
      <w:r>
        <w:fldChar w:fldCharType="end"/>
      </w:r>
      <w:r>
        <w:rPr>
          <w:rFonts w:hint="default" w:ascii="宋体" w:hAnsi="宋体" w:eastAsia="宋体"/>
          <w:szCs w:val="28"/>
          <w:highlight w:val="none"/>
          <w:lang w:eastAsia="zh-CN"/>
        </w:rPr>
        <w:fldChar w:fldCharType="end"/>
      </w:r>
    </w:p>
    <w:p w14:paraId="2297475E">
      <w:pPr>
        <w:pStyle w:val="7"/>
        <w:tabs>
          <w:tab w:val="right" w:leader="dot" w:pos="8306"/>
          <w:tab w:val="clear" w:pos="9174"/>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_Toc24993 </w:instrText>
      </w:r>
      <w:r>
        <w:rPr>
          <w:rFonts w:hint="default" w:ascii="宋体" w:hAnsi="宋体" w:eastAsia="宋体"/>
          <w:szCs w:val="28"/>
          <w:highlight w:val="none"/>
          <w:lang w:eastAsia="zh-CN"/>
        </w:rPr>
        <w:fldChar w:fldCharType="separate"/>
      </w:r>
      <w:r>
        <w:rPr>
          <w:rFonts w:ascii="Times New Roman" w:hAnsi="Times New Roman"/>
          <w:highlight w:val="none"/>
        </w:rPr>
        <w:t>第</w:t>
      </w:r>
      <w:r>
        <w:rPr>
          <w:rFonts w:ascii="Times New Roman" w:hAnsi="Times New Roman"/>
          <w:highlight w:val="none"/>
          <w:lang w:eastAsia="zh-CN"/>
        </w:rPr>
        <w:t>四章</w:t>
      </w:r>
      <w:r>
        <w:rPr>
          <w:rFonts w:ascii="Times New Roman" w:hAnsi="Times New Roman"/>
          <w:highlight w:val="none"/>
        </w:rPr>
        <w:t>　</w:t>
      </w:r>
      <w:r>
        <w:rPr>
          <w:rFonts w:ascii="Times New Roman" w:hAnsi="Times New Roman"/>
          <w:highlight w:val="none"/>
          <w:lang w:eastAsia="zh-CN"/>
        </w:rPr>
        <w:t>指导</w:t>
      </w:r>
      <w:r>
        <w:rPr>
          <w:rFonts w:ascii="Times New Roman" w:hAnsi="Times New Roman"/>
          <w:highlight w:val="none"/>
        </w:rPr>
        <w:t>思想</w:t>
      </w:r>
      <w:r>
        <w:rPr>
          <w:rFonts w:ascii="Times New Roman" w:hAnsi="Times New Roman"/>
          <w:highlight w:val="none"/>
          <w:lang w:eastAsia="zh-CN"/>
        </w:rPr>
        <w:t>、</w:t>
      </w:r>
      <w:r>
        <w:rPr>
          <w:rFonts w:ascii="Times New Roman" w:hAnsi="Times New Roman"/>
          <w:highlight w:val="none"/>
        </w:rPr>
        <w:t>原则</w:t>
      </w:r>
      <w:r>
        <w:rPr>
          <w:rFonts w:ascii="Times New Roman" w:hAnsi="Times New Roman"/>
          <w:highlight w:val="none"/>
          <w:lang w:eastAsia="zh-CN"/>
        </w:rPr>
        <w:t>与</w:t>
      </w:r>
      <w:r>
        <w:rPr>
          <w:rFonts w:ascii="Times New Roman" w:hAnsi="Times New Roman"/>
          <w:highlight w:val="none"/>
        </w:rPr>
        <w:t>目标</w:t>
      </w:r>
      <w:r>
        <w:tab/>
      </w:r>
      <w:r>
        <w:fldChar w:fldCharType="begin"/>
      </w:r>
      <w:r>
        <w:instrText xml:space="preserve"> PAGEREF _Toc24993 \h </w:instrText>
      </w:r>
      <w:r>
        <w:fldChar w:fldCharType="separate"/>
      </w:r>
      <w:r>
        <w:t>16</w:t>
      </w:r>
      <w:r>
        <w:fldChar w:fldCharType="end"/>
      </w:r>
      <w:r>
        <w:rPr>
          <w:rFonts w:hint="default" w:ascii="宋体" w:hAnsi="宋体" w:eastAsia="宋体"/>
          <w:szCs w:val="28"/>
          <w:highlight w:val="none"/>
          <w:lang w:eastAsia="zh-CN"/>
        </w:rPr>
        <w:fldChar w:fldCharType="end"/>
      </w:r>
    </w:p>
    <w:p w14:paraId="3E4DBF54">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_Toc11028 </w:instrText>
      </w:r>
      <w:r>
        <w:rPr>
          <w:rFonts w:hint="default" w:ascii="宋体" w:hAnsi="宋体" w:eastAsia="宋体"/>
          <w:szCs w:val="28"/>
          <w:highlight w:val="none"/>
          <w:lang w:eastAsia="zh-CN"/>
        </w:rPr>
        <w:fldChar w:fldCharType="separate"/>
      </w:r>
      <w:r>
        <w:rPr>
          <w:rFonts w:ascii="Times New Roman" w:hAnsi="Times New Roman"/>
          <w:highlight w:val="none"/>
          <w:lang w:eastAsia="zh-CN"/>
        </w:rPr>
        <w:t>4.1</w:t>
      </w:r>
      <w:r>
        <w:rPr>
          <w:rFonts w:ascii="Times New Roman" w:hAnsi="Times New Roman"/>
          <w:highlight w:val="none"/>
        </w:rPr>
        <w:t>　指导思想</w:t>
      </w:r>
      <w:r>
        <w:tab/>
      </w:r>
      <w:r>
        <w:fldChar w:fldCharType="begin"/>
      </w:r>
      <w:r>
        <w:instrText xml:space="preserve"> PAGEREF _Toc11028 \h </w:instrText>
      </w:r>
      <w:r>
        <w:fldChar w:fldCharType="separate"/>
      </w:r>
      <w:r>
        <w:t>16</w:t>
      </w:r>
      <w:r>
        <w:fldChar w:fldCharType="end"/>
      </w:r>
      <w:r>
        <w:rPr>
          <w:rFonts w:hint="default" w:ascii="宋体" w:hAnsi="宋体" w:eastAsia="宋体"/>
          <w:szCs w:val="28"/>
          <w:highlight w:val="none"/>
          <w:lang w:eastAsia="zh-CN"/>
        </w:rPr>
        <w:fldChar w:fldCharType="end"/>
      </w:r>
    </w:p>
    <w:p w14:paraId="36FD2433">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_Toc19480 </w:instrText>
      </w:r>
      <w:r>
        <w:rPr>
          <w:rFonts w:hint="default" w:ascii="宋体" w:hAnsi="宋体" w:eastAsia="宋体"/>
          <w:szCs w:val="28"/>
          <w:highlight w:val="none"/>
          <w:lang w:eastAsia="zh-CN"/>
        </w:rPr>
        <w:fldChar w:fldCharType="separate"/>
      </w:r>
      <w:r>
        <w:rPr>
          <w:rFonts w:ascii="Times New Roman" w:hAnsi="Times New Roman"/>
          <w:highlight w:val="none"/>
          <w:lang w:eastAsia="zh-CN"/>
        </w:rPr>
        <w:t>4.2</w:t>
      </w:r>
      <w:r>
        <w:rPr>
          <w:rFonts w:ascii="Times New Roman" w:hAnsi="Times New Roman"/>
          <w:highlight w:val="none"/>
        </w:rPr>
        <w:t>　基本原则</w:t>
      </w:r>
      <w:r>
        <w:tab/>
      </w:r>
      <w:r>
        <w:fldChar w:fldCharType="begin"/>
      </w:r>
      <w:r>
        <w:instrText xml:space="preserve"> PAGEREF _Toc19480 \h </w:instrText>
      </w:r>
      <w:r>
        <w:fldChar w:fldCharType="separate"/>
      </w:r>
      <w:r>
        <w:t>16</w:t>
      </w:r>
      <w:r>
        <w:fldChar w:fldCharType="end"/>
      </w:r>
      <w:r>
        <w:rPr>
          <w:rFonts w:hint="default" w:ascii="宋体" w:hAnsi="宋体" w:eastAsia="宋体"/>
          <w:szCs w:val="28"/>
          <w:highlight w:val="none"/>
          <w:lang w:eastAsia="zh-CN"/>
        </w:rPr>
        <w:fldChar w:fldCharType="end"/>
      </w:r>
    </w:p>
    <w:p w14:paraId="573988A2">
      <w:pPr>
        <w:pStyle w:val="5"/>
        <w:tabs>
          <w:tab w:val="right" w:leader="dot" w:pos="8306"/>
        </w:tabs>
        <w:ind w:left="0" w:leftChars="0" w:firstLine="640" w:firstLineChars="200"/>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_Toc8803 </w:instrText>
      </w:r>
      <w:r>
        <w:rPr>
          <w:rFonts w:hint="default" w:ascii="宋体" w:hAnsi="宋体" w:eastAsia="宋体"/>
          <w:szCs w:val="28"/>
          <w:highlight w:val="none"/>
          <w:lang w:eastAsia="zh-CN"/>
        </w:rPr>
        <w:fldChar w:fldCharType="separate"/>
      </w:r>
      <w:r>
        <w:rPr>
          <w:rFonts w:eastAsia="仿宋_GB2312"/>
          <w:szCs w:val="32"/>
          <w:highlight w:val="none"/>
        </w:rPr>
        <w:t>（1）统筹规划、合理布局、科学配置</w:t>
      </w:r>
      <w:r>
        <w:tab/>
      </w:r>
      <w:r>
        <w:fldChar w:fldCharType="begin"/>
      </w:r>
      <w:r>
        <w:instrText xml:space="preserve"> PAGEREF _Toc8803 \h </w:instrText>
      </w:r>
      <w:r>
        <w:fldChar w:fldCharType="separate"/>
      </w:r>
      <w:r>
        <w:t>16</w:t>
      </w:r>
      <w:r>
        <w:fldChar w:fldCharType="end"/>
      </w:r>
      <w:r>
        <w:rPr>
          <w:rFonts w:hint="default" w:ascii="宋体" w:hAnsi="宋体" w:eastAsia="宋体"/>
          <w:szCs w:val="28"/>
          <w:highlight w:val="none"/>
          <w:lang w:eastAsia="zh-CN"/>
        </w:rPr>
        <w:fldChar w:fldCharType="end"/>
      </w:r>
    </w:p>
    <w:p w14:paraId="5DE6CF47">
      <w:pPr>
        <w:pStyle w:val="5"/>
        <w:tabs>
          <w:tab w:val="right" w:leader="dot" w:pos="8306"/>
        </w:tabs>
        <w:ind w:left="0" w:leftChars="0" w:firstLine="640" w:firstLineChars="200"/>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_Toc7982 </w:instrText>
      </w:r>
      <w:r>
        <w:rPr>
          <w:rFonts w:hint="default" w:ascii="宋体" w:hAnsi="宋体" w:eastAsia="宋体"/>
          <w:szCs w:val="28"/>
          <w:highlight w:val="none"/>
          <w:lang w:eastAsia="zh-CN"/>
        </w:rPr>
        <w:fldChar w:fldCharType="separate"/>
      </w:r>
      <w:r>
        <w:rPr>
          <w:rFonts w:eastAsia="仿宋_GB2312"/>
          <w:szCs w:val="32"/>
          <w:highlight w:val="none"/>
        </w:rPr>
        <w:t>（2）因险设防、因地制宜、突出重点</w:t>
      </w:r>
      <w:r>
        <w:tab/>
      </w:r>
      <w:r>
        <w:fldChar w:fldCharType="begin"/>
      </w:r>
      <w:r>
        <w:instrText xml:space="preserve"> PAGEREF _Toc7982 \h </w:instrText>
      </w:r>
      <w:r>
        <w:fldChar w:fldCharType="separate"/>
      </w:r>
      <w:r>
        <w:t>16</w:t>
      </w:r>
      <w:r>
        <w:fldChar w:fldCharType="end"/>
      </w:r>
      <w:r>
        <w:rPr>
          <w:rFonts w:hint="default" w:ascii="宋体" w:hAnsi="宋体" w:eastAsia="宋体"/>
          <w:szCs w:val="28"/>
          <w:highlight w:val="none"/>
          <w:lang w:eastAsia="zh-CN"/>
        </w:rPr>
        <w:fldChar w:fldCharType="end"/>
      </w:r>
    </w:p>
    <w:p w14:paraId="498EBA3A">
      <w:pPr>
        <w:pStyle w:val="5"/>
        <w:tabs>
          <w:tab w:val="right" w:leader="dot" w:pos="8306"/>
        </w:tabs>
        <w:ind w:left="0" w:leftChars="0" w:firstLine="640" w:firstLineChars="200"/>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_Toc26302 </w:instrText>
      </w:r>
      <w:r>
        <w:rPr>
          <w:rFonts w:hint="default" w:ascii="宋体" w:hAnsi="宋体" w:eastAsia="宋体"/>
          <w:szCs w:val="28"/>
          <w:highlight w:val="none"/>
          <w:lang w:eastAsia="zh-CN"/>
        </w:rPr>
        <w:fldChar w:fldCharType="separate"/>
      </w:r>
      <w:r>
        <w:rPr>
          <w:rFonts w:eastAsia="仿宋_GB2312"/>
          <w:szCs w:val="32"/>
          <w:highlight w:val="none"/>
        </w:rPr>
        <w:t>（3）分步实施、全程纳入、综合建设</w:t>
      </w:r>
      <w:r>
        <w:tab/>
      </w:r>
      <w:r>
        <w:fldChar w:fldCharType="begin"/>
      </w:r>
      <w:r>
        <w:instrText xml:space="preserve"> PAGEREF _Toc26302 \h </w:instrText>
      </w:r>
      <w:r>
        <w:fldChar w:fldCharType="separate"/>
      </w:r>
      <w:r>
        <w:t>16</w:t>
      </w:r>
      <w:r>
        <w:fldChar w:fldCharType="end"/>
      </w:r>
      <w:r>
        <w:rPr>
          <w:rFonts w:hint="default" w:ascii="宋体" w:hAnsi="宋体" w:eastAsia="宋体"/>
          <w:szCs w:val="28"/>
          <w:highlight w:val="none"/>
          <w:lang w:eastAsia="zh-CN"/>
        </w:rPr>
        <w:fldChar w:fldCharType="end"/>
      </w:r>
    </w:p>
    <w:p w14:paraId="716711C2">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_Toc24428 </w:instrText>
      </w:r>
      <w:r>
        <w:rPr>
          <w:rFonts w:hint="default" w:ascii="宋体" w:hAnsi="宋体" w:eastAsia="宋体"/>
          <w:szCs w:val="28"/>
          <w:highlight w:val="none"/>
          <w:lang w:eastAsia="zh-CN"/>
        </w:rPr>
        <w:fldChar w:fldCharType="separate"/>
      </w:r>
      <w:r>
        <w:rPr>
          <w:rFonts w:ascii="Times New Roman" w:hAnsi="Times New Roman"/>
          <w:highlight w:val="none"/>
          <w:lang w:eastAsia="zh-CN"/>
        </w:rPr>
        <w:t>4.3</w:t>
      </w:r>
      <w:r>
        <w:rPr>
          <w:rFonts w:ascii="Times New Roman" w:hAnsi="Times New Roman"/>
          <w:highlight w:val="none"/>
        </w:rPr>
        <w:t>　规划依据</w:t>
      </w:r>
      <w:r>
        <w:tab/>
      </w:r>
      <w:r>
        <w:fldChar w:fldCharType="begin"/>
      </w:r>
      <w:r>
        <w:instrText xml:space="preserve"> PAGEREF _Toc24428 \h </w:instrText>
      </w:r>
      <w:r>
        <w:fldChar w:fldCharType="separate"/>
      </w:r>
      <w:r>
        <w:t>16</w:t>
      </w:r>
      <w:r>
        <w:fldChar w:fldCharType="end"/>
      </w:r>
      <w:r>
        <w:rPr>
          <w:rFonts w:hint="default" w:ascii="宋体" w:hAnsi="宋体" w:eastAsia="宋体"/>
          <w:szCs w:val="28"/>
          <w:highlight w:val="none"/>
          <w:lang w:eastAsia="zh-CN"/>
        </w:rPr>
        <w:fldChar w:fldCharType="end"/>
      </w:r>
    </w:p>
    <w:p w14:paraId="035FF36F">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_Toc11191 </w:instrText>
      </w:r>
      <w:r>
        <w:rPr>
          <w:rFonts w:hint="default" w:ascii="宋体" w:hAnsi="宋体" w:eastAsia="宋体"/>
          <w:szCs w:val="28"/>
          <w:highlight w:val="none"/>
          <w:lang w:eastAsia="zh-CN"/>
        </w:rPr>
        <w:fldChar w:fldCharType="separate"/>
      </w:r>
      <w:r>
        <w:rPr>
          <w:rFonts w:ascii="Times New Roman" w:hAnsi="Times New Roman"/>
          <w:highlight w:val="none"/>
          <w:lang w:eastAsia="zh-CN"/>
        </w:rPr>
        <w:t>4.4</w:t>
      </w:r>
      <w:r>
        <w:rPr>
          <w:rFonts w:ascii="Times New Roman" w:hAnsi="Times New Roman"/>
          <w:highlight w:val="none"/>
        </w:rPr>
        <w:t>　规划期限</w:t>
      </w:r>
      <w:r>
        <w:tab/>
      </w:r>
      <w:r>
        <w:fldChar w:fldCharType="begin"/>
      </w:r>
      <w:r>
        <w:instrText xml:space="preserve"> PAGEREF _Toc11191 \h </w:instrText>
      </w:r>
      <w:r>
        <w:fldChar w:fldCharType="separate"/>
      </w:r>
      <w:r>
        <w:t>17</w:t>
      </w:r>
      <w:r>
        <w:fldChar w:fldCharType="end"/>
      </w:r>
      <w:r>
        <w:rPr>
          <w:rFonts w:hint="default" w:ascii="宋体" w:hAnsi="宋体" w:eastAsia="宋体"/>
          <w:szCs w:val="28"/>
          <w:highlight w:val="none"/>
          <w:lang w:eastAsia="zh-CN"/>
        </w:rPr>
        <w:fldChar w:fldCharType="end"/>
      </w:r>
    </w:p>
    <w:p w14:paraId="4EE9401F">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_Toc30342 </w:instrText>
      </w:r>
      <w:r>
        <w:rPr>
          <w:rFonts w:hint="default" w:ascii="宋体" w:hAnsi="宋体" w:eastAsia="宋体"/>
          <w:szCs w:val="28"/>
          <w:highlight w:val="none"/>
          <w:lang w:eastAsia="zh-CN"/>
        </w:rPr>
        <w:fldChar w:fldCharType="separate"/>
      </w:r>
      <w:r>
        <w:rPr>
          <w:rFonts w:ascii="Times New Roman" w:hAnsi="Times New Roman"/>
          <w:highlight w:val="none"/>
          <w:lang w:eastAsia="zh-CN"/>
        </w:rPr>
        <w:t>4.5</w:t>
      </w:r>
      <w:r>
        <w:rPr>
          <w:rFonts w:ascii="Times New Roman" w:hAnsi="Times New Roman"/>
          <w:highlight w:val="none"/>
        </w:rPr>
        <w:t>　规划目标</w:t>
      </w:r>
      <w:r>
        <w:tab/>
      </w:r>
      <w:r>
        <w:fldChar w:fldCharType="begin"/>
      </w:r>
      <w:r>
        <w:instrText xml:space="preserve"> PAGEREF _Toc30342 \h </w:instrText>
      </w:r>
      <w:r>
        <w:fldChar w:fldCharType="separate"/>
      </w:r>
      <w:r>
        <w:t>17</w:t>
      </w:r>
      <w:r>
        <w:fldChar w:fldCharType="end"/>
      </w:r>
      <w:r>
        <w:rPr>
          <w:rFonts w:hint="default" w:ascii="宋体" w:hAnsi="宋体" w:eastAsia="宋体"/>
          <w:szCs w:val="28"/>
          <w:highlight w:val="none"/>
          <w:lang w:eastAsia="zh-CN"/>
        </w:rPr>
        <w:fldChar w:fldCharType="end"/>
      </w:r>
    </w:p>
    <w:p w14:paraId="56CCEAC4">
      <w:pPr>
        <w:pStyle w:val="7"/>
        <w:tabs>
          <w:tab w:val="right" w:leader="dot" w:pos="8306"/>
          <w:tab w:val="clear" w:pos="9174"/>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_Toc20213 </w:instrText>
      </w:r>
      <w:r>
        <w:rPr>
          <w:rFonts w:hint="default" w:ascii="宋体" w:hAnsi="宋体" w:eastAsia="宋体"/>
          <w:szCs w:val="28"/>
          <w:highlight w:val="none"/>
          <w:lang w:eastAsia="zh-CN"/>
        </w:rPr>
        <w:fldChar w:fldCharType="separate"/>
      </w:r>
      <w:r>
        <w:rPr>
          <w:rFonts w:ascii="Times New Roman" w:hAnsi="Times New Roman"/>
          <w:highlight w:val="none"/>
        </w:rPr>
        <w:t>第</w:t>
      </w:r>
      <w:r>
        <w:rPr>
          <w:rFonts w:hint="eastAsia" w:ascii="Times New Roman" w:hAnsi="Times New Roman"/>
          <w:highlight w:val="none"/>
          <w:lang w:eastAsia="zh-CN"/>
        </w:rPr>
        <w:t>五</w:t>
      </w:r>
      <w:r>
        <w:rPr>
          <w:rFonts w:ascii="Times New Roman" w:hAnsi="Times New Roman"/>
          <w:highlight w:val="none"/>
          <w:lang w:eastAsia="zh-CN"/>
        </w:rPr>
        <w:t>章</w:t>
      </w:r>
      <w:r>
        <w:rPr>
          <w:rFonts w:ascii="Times New Roman" w:hAnsi="Times New Roman"/>
          <w:highlight w:val="none"/>
        </w:rPr>
        <w:t>　</w:t>
      </w:r>
      <w:r>
        <w:rPr>
          <w:rFonts w:ascii="Times New Roman" w:hAnsi="Times New Roman"/>
          <w:highlight w:val="none"/>
          <w:lang w:eastAsia="zh-CN"/>
        </w:rPr>
        <w:t>总体布局及</w:t>
      </w:r>
      <w:r>
        <w:rPr>
          <w:rFonts w:hint="eastAsia" w:ascii="Times New Roman" w:hAnsi="Times New Roman"/>
          <w:highlight w:val="none"/>
          <w:lang w:val="en-US" w:eastAsia="zh-CN"/>
        </w:rPr>
        <w:t>规划</w:t>
      </w:r>
      <w:r>
        <w:rPr>
          <w:rFonts w:ascii="Times New Roman" w:hAnsi="Times New Roman"/>
          <w:highlight w:val="none"/>
          <w:lang w:eastAsia="zh-CN"/>
        </w:rPr>
        <w:t>内容</w:t>
      </w:r>
      <w:r>
        <w:tab/>
      </w:r>
      <w:r>
        <w:fldChar w:fldCharType="begin"/>
      </w:r>
      <w:r>
        <w:instrText xml:space="preserve"> PAGEREF _Toc20213 \h </w:instrText>
      </w:r>
      <w:r>
        <w:fldChar w:fldCharType="separate"/>
      </w:r>
      <w:r>
        <w:t>18</w:t>
      </w:r>
      <w:r>
        <w:fldChar w:fldCharType="end"/>
      </w:r>
      <w:r>
        <w:rPr>
          <w:rFonts w:hint="default" w:ascii="宋体" w:hAnsi="宋体" w:eastAsia="宋体"/>
          <w:szCs w:val="28"/>
          <w:highlight w:val="none"/>
          <w:lang w:eastAsia="zh-CN"/>
        </w:rPr>
        <w:fldChar w:fldCharType="end"/>
      </w:r>
    </w:p>
    <w:p w14:paraId="03694FC0">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_Toc835 </w:instrText>
      </w:r>
      <w:r>
        <w:rPr>
          <w:rFonts w:hint="default" w:ascii="宋体" w:hAnsi="宋体" w:eastAsia="宋体"/>
          <w:szCs w:val="28"/>
          <w:highlight w:val="none"/>
          <w:lang w:eastAsia="zh-CN"/>
        </w:rPr>
        <w:fldChar w:fldCharType="separate"/>
      </w:r>
      <w:r>
        <w:rPr>
          <w:rFonts w:hint="eastAsia" w:ascii="Times New Roman" w:hAnsi="Times New Roman"/>
          <w:highlight w:val="none"/>
          <w:lang w:eastAsia="zh-CN"/>
        </w:rPr>
        <w:t>5</w:t>
      </w:r>
      <w:r>
        <w:rPr>
          <w:rFonts w:ascii="Times New Roman" w:hAnsi="Times New Roman"/>
          <w:highlight w:val="none"/>
        </w:rPr>
        <w:t>.</w:t>
      </w:r>
      <w:r>
        <w:rPr>
          <w:rFonts w:hint="eastAsia" w:ascii="Times New Roman" w:hAnsi="Times New Roman"/>
          <w:highlight w:val="none"/>
          <w:lang w:eastAsia="zh-CN"/>
        </w:rPr>
        <w:t>1</w:t>
      </w:r>
      <w:r>
        <w:rPr>
          <w:rFonts w:ascii="Times New Roman" w:hAnsi="Times New Roman"/>
          <w:highlight w:val="none"/>
        </w:rPr>
        <w:t>　规划范围</w:t>
      </w:r>
      <w:r>
        <w:tab/>
      </w:r>
      <w:r>
        <w:fldChar w:fldCharType="begin"/>
      </w:r>
      <w:r>
        <w:instrText xml:space="preserve"> PAGEREF _Toc835 \h </w:instrText>
      </w:r>
      <w:r>
        <w:fldChar w:fldCharType="separate"/>
      </w:r>
      <w:r>
        <w:t>18</w:t>
      </w:r>
      <w:r>
        <w:fldChar w:fldCharType="end"/>
      </w:r>
      <w:r>
        <w:rPr>
          <w:rFonts w:hint="default" w:ascii="宋体" w:hAnsi="宋体" w:eastAsia="宋体"/>
          <w:szCs w:val="28"/>
          <w:highlight w:val="none"/>
          <w:lang w:eastAsia="zh-CN"/>
        </w:rPr>
        <w:fldChar w:fldCharType="end"/>
      </w:r>
    </w:p>
    <w:p w14:paraId="14E1F728">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_Toc13560 </w:instrText>
      </w:r>
      <w:r>
        <w:rPr>
          <w:rFonts w:hint="default" w:ascii="宋体" w:hAnsi="宋体" w:eastAsia="宋体"/>
          <w:szCs w:val="28"/>
          <w:highlight w:val="none"/>
          <w:lang w:eastAsia="zh-CN"/>
        </w:rPr>
        <w:fldChar w:fldCharType="separate"/>
      </w:r>
      <w:r>
        <w:rPr>
          <w:rFonts w:hint="eastAsia" w:ascii="Times New Roman" w:hAnsi="Times New Roman"/>
          <w:highlight w:val="none"/>
          <w:lang w:eastAsia="zh-CN"/>
        </w:rPr>
        <w:t>5</w:t>
      </w:r>
      <w:r>
        <w:rPr>
          <w:rFonts w:ascii="Times New Roman" w:hAnsi="Times New Roman"/>
          <w:highlight w:val="none"/>
          <w:lang w:eastAsia="zh-CN"/>
        </w:rPr>
        <w:t>.</w:t>
      </w:r>
      <w:r>
        <w:rPr>
          <w:rFonts w:hint="eastAsia" w:ascii="Times New Roman" w:hAnsi="Times New Roman"/>
          <w:highlight w:val="none"/>
          <w:lang w:eastAsia="zh-CN"/>
        </w:rPr>
        <w:t>2</w:t>
      </w:r>
      <w:r>
        <w:rPr>
          <w:rFonts w:ascii="Times New Roman" w:hAnsi="Times New Roman"/>
          <w:highlight w:val="none"/>
        </w:rPr>
        <w:t>　</w:t>
      </w:r>
      <w:r>
        <w:rPr>
          <w:rFonts w:hint="eastAsia" w:ascii="Times New Roman" w:hAnsi="Times New Roman"/>
          <w:highlight w:val="none"/>
          <w:lang w:eastAsia="zh-CN"/>
        </w:rPr>
        <w:t>森林草原火灾风险区划</w:t>
      </w:r>
      <w:r>
        <w:tab/>
      </w:r>
      <w:r>
        <w:fldChar w:fldCharType="begin"/>
      </w:r>
      <w:r>
        <w:instrText xml:space="preserve"> PAGEREF _Toc13560 \h </w:instrText>
      </w:r>
      <w:r>
        <w:fldChar w:fldCharType="separate"/>
      </w:r>
      <w:r>
        <w:t>18</w:t>
      </w:r>
      <w:r>
        <w:fldChar w:fldCharType="end"/>
      </w:r>
      <w:r>
        <w:rPr>
          <w:rFonts w:hint="default" w:ascii="宋体" w:hAnsi="宋体" w:eastAsia="宋体"/>
          <w:szCs w:val="28"/>
          <w:highlight w:val="none"/>
          <w:lang w:eastAsia="zh-CN"/>
        </w:rPr>
        <w:fldChar w:fldCharType="end"/>
      </w:r>
    </w:p>
    <w:p w14:paraId="21890036">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_Toc23888 </w:instrText>
      </w:r>
      <w:r>
        <w:rPr>
          <w:rFonts w:hint="default" w:ascii="宋体" w:hAnsi="宋体" w:eastAsia="宋体"/>
          <w:szCs w:val="28"/>
          <w:highlight w:val="none"/>
          <w:lang w:eastAsia="zh-CN"/>
        </w:rPr>
        <w:fldChar w:fldCharType="separate"/>
      </w:r>
      <w:r>
        <w:rPr>
          <w:rFonts w:hint="eastAsia" w:ascii="Times New Roman" w:hAnsi="Times New Roman" w:eastAsia="楷体_GB2312" w:cs="Times New Roman"/>
          <w:bCs w:val="0"/>
          <w:szCs w:val="20"/>
          <w:highlight w:val="none"/>
          <w:lang w:val="en-US" w:eastAsia="zh-CN" w:bidi="ar-SA"/>
        </w:rPr>
        <w:t>5.3</w:t>
      </w:r>
      <w:r>
        <w:rPr>
          <w:rFonts w:ascii="Times New Roman" w:hAnsi="Times New Roman"/>
          <w:highlight w:val="none"/>
          <w:lang w:eastAsia="zh-CN"/>
        </w:rPr>
        <w:t>　</w:t>
      </w:r>
      <w:r>
        <w:rPr>
          <w:rFonts w:hint="eastAsia" w:ascii="Times New Roman" w:hAnsi="Times New Roman"/>
          <w:highlight w:val="none"/>
          <w:lang w:val="en-US" w:eastAsia="zh-CN"/>
        </w:rPr>
        <w:t>防火现状分析</w:t>
      </w:r>
      <w:r>
        <w:tab/>
      </w:r>
      <w:r>
        <w:fldChar w:fldCharType="begin"/>
      </w:r>
      <w:r>
        <w:instrText xml:space="preserve"> PAGEREF _Toc23888 \h </w:instrText>
      </w:r>
      <w:r>
        <w:fldChar w:fldCharType="separate"/>
      </w:r>
      <w:r>
        <w:t>19</w:t>
      </w:r>
      <w:r>
        <w:fldChar w:fldCharType="end"/>
      </w:r>
      <w:r>
        <w:rPr>
          <w:rFonts w:hint="default" w:ascii="宋体" w:hAnsi="宋体" w:eastAsia="宋体"/>
          <w:szCs w:val="28"/>
          <w:highlight w:val="none"/>
          <w:lang w:eastAsia="zh-CN"/>
        </w:rPr>
        <w:fldChar w:fldCharType="end"/>
      </w:r>
    </w:p>
    <w:p w14:paraId="5F215E77">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_Toc26527 </w:instrText>
      </w:r>
      <w:r>
        <w:rPr>
          <w:rFonts w:hint="default" w:ascii="宋体" w:hAnsi="宋体" w:eastAsia="宋体"/>
          <w:szCs w:val="28"/>
          <w:highlight w:val="none"/>
          <w:lang w:eastAsia="zh-CN"/>
        </w:rPr>
        <w:fldChar w:fldCharType="separate"/>
      </w:r>
      <w:r>
        <w:rPr>
          <w:rFonts w:hint="eastAsia" w:ascii="Times New Roman" w:hAnsi="Times New Roman" w:eastAsia="楷体_GB2312" w:cs="Times New Roman"/>
          <w:bCs w:val="0"/>
          <w:szCs w:val="20"/>
          <w:highlight w:val="none"/>
          <w:lang w:val="en-US" w:eastAsia="zh-CN" w:bidi="ar-SA"/>
        </w:rPr>
        <w:t>5.4</w:t>
      </w:r>
      <w:r>
        <w:rPr>
          <w:rFonts w:ascii="Times New Roman" w:hAnsi="Times New Roman"/>
          <w:highlight w:val="none"/>
          <w:lang w:eastAsia="zh-CN"/>
        </w:rPr>
        <w:t>　</w:t>
      </w:r>
      <w:r>
        <w:rPr>
          <w:rFonts w:hint="eastAsia" w:ascii="Times New Roman" w:hAnsi="Times New Roman"/>
          <w:highlight w:val="none"/>
          <w:lang w:val="en-US" w:eastAsia="zh-CN"/>
        </w:rPr>
        <w:t>规划</w:t>
      </w:r>
      <w:r>
        <w:rPr>
          <w:rFonts w:ascii="Times New Roman" w:hAnsi="Times New Roman"/>
          <w:highlight w:val="none"/>
          <w:lang w:eastAsia="zh-CN"/>
        </w:rPr>
        <w:t>内容及规模</w:t>
      </w:r>
      <w:r>
        <w:tab/>
      </w:r>
      <w:r>
        <w:fldChar w:fldCharType="begin"/>
      </w:r>
      <w:r>
        <w:instrText xml:space="preserve"> PAGEREF _Toc26527 \h </w:instrText>
      </w:r>
      <w:r>
        <w:fldChar w:fldCharType="separate"/>
      </w:r>
      <w:r>
        <w:t>20</w:t>
      </w:r>
      <w:r>
        <w:fldChar w:fldCharType="end"/>
      </w:r>
      <w:r>
        <w:rPr>
          <w:rFonts w:hint="default" w:ascii="宋体" w:hAnsi="宋体" w:eastAsia="宋体"/>
          <w:szCs w:val="28"/>
          <w:highlight w:val="none"/>
          <w:lang w:eastAsia="zh-CN"/>
        </w:rPr>
        <w:fldChar w:fldCharType="end"/>
      </w:r>
    </w:p>
    <w:p w14:paraId="20A25735">
      <w:pPr>
        <w:pStyle w:val="7"/>
        <w:tabs>
          <w:tab w:val="right" w:leader="dot" w:pos="8306"/>
          <w:tab w:val="clear" w:pos="9174"/>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_Toc26306 </w:instrText>
      </w:r>
      <w:r>
        <w:rPr>
          <w:rFonts w:hint="default" w:ascii="宋体" w:hAnsi="宋体" w:eastAsia="宋体"/>
          <w:szCs w:val="28"/>
          <w:highlight w:val="none"/>
          <w:lang w:eastAsia="zh-CN"/>
        </w:rPr>
        <w:fldChar w:fldCharType="separate"/>
      </w:r>
      <w:r>
        <w:rPr>
          <w:rFonts w:ascii="Times New Roman" w:hAnsi="Times New Roman"/>
          <w:highlight w:val="none"/>
          <w:lang w:eastAsia="zh-CN"/>
        </w:rPr>
        <w:t>第</w:t>
      </w:r>
      <w:r>
        <w:rPr>
          <w:rFonts w:hint="eastAsia" w:ascii="Times New Roman" w:hAnsi="Times New Roman"/>
          <w:highlight w:val="none"/>
          <w:lang w:eastAsia="zh-CN"/>
        </w:rPr>
        <w:t>六</w:t>
      </w:r>
      <w:r>
        <w:rPr>
          <w:rFonts w:ascii="Times New Roman" w:hAnsi="Times New Roman"/>
          <w:highlight w:val="none"/>
          <w:lang w:eastAsia="zh-CN"/>
        </w:rPr>
        <w:t>章</w:t>
      </w:r>
      <w:r>
        <w:rPr>
          <w:rFonts w:ascii="Times New Roman" w:hAnsi="Times New Roman"/>
          <w:highlight w:val="none"/>
        </w:rPr>
        <w:t>　投资</w:t>
      </w:r>
      <w:r>
        <w:rPr>
          <w:rFonts w:hint="eastAsia" w:ascii="Times New Roman" w:hAnsi="Times New Roman"/>
          <w:highlight w:val="none"/>
          <w:lang w:eastAsia="zh-CN"/>
        </w:rPr>
        <w:t>估</w:t>
      </w:r>
      <w:r>
        <w:rPr>
          <w:rFonts w:ascii="Times New Roman" w:hAnsi="Times New Roman"/>
          <w:highlight w:val="none"/>
        </w:rPr>
        <w:t>算</w:t>
      </w:r>
      <w:r>
        <w:tab/>
      </w:r>
      <w:r>
        <w:fldChar w:fldCharType="begin"/>
      </w:r>
      <w:r>
        <w:instrText xml:space="preserve"> PAGEREF _Toc26306 \h </w:instrText>
      </w:r>
      <w:r>
        <w:fldChar w:fldCharType="separate"/>
      </w:r>
      <w:r>
        <w:t>23</w:t>
      </w:r>
      <w:r>
        <w:fldChar w:fldCharType="end"/>
      </w:r>
      <w:r>
        <w:rPr>
          <w:rFonts w:hint="default" w:ascii="宋体" w:hAnsi="宋体" w:eastAsia="宋体"/>
          <w:szCs w:val="28"/>
          <w:highlight w:val="none"/>
          <w:lang w:eastAsia="zh-CN"/>
        </w:rPr>
        <w:fldChar w:fldCharType="end"/>
      </w:r>
    </w:p>
    <w:p w14:paraId="384264E7">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_Toc16788 </w:instrText>
      </w:r>
      <w:r>
        <w:rPr>
          <w:rFonts w:hint="default" w:ascii="宋体" w:hAnsi="宋体" w:eastAsia="宋体"/>
          <w:szCs w:val="28"/>
          <w:highlight w:val="none"/>
          <w:lang w:eastAsia="zh-CN"/>
        </w:rPr>
        <w:fldChar w:fldCharType="separate"/>
      </w:r>
      <w:r>
        <w:rPr>
          <w:rFonts w:hint="eastAsia" w:ascii="Times New Roman" w:hAnsi="Times New Roman"/>
          <w:highlight w:val="none"/>
          <w:lang w:eastAsia="zh-CN"/>
        </w:rPr>
        <w:t>6</w:t>
      </w:r>
      <w:r>
        <w:rPr>
          <w:rFonts w:ascii="Times New Roman" w:hAnsi="Times New Roman"/>
          <w:highlight w:val="none"/>
          <w:lang w:eastAsia="zh-CN"/>
        </w:rPr>
        <w:t>.1</w:t>
      </w:r>
      <w:r>
        <w:rPr>
          <w:rFonts w:ascii="Times New Roman" w:hAnsi="Times New Roman"/>
          <w:highlight w:val="none"/>
        </w:rPr>
        <w:t>　</w:t>
      </w:r>
      <w:r>
        <w:rPr>
          <w:rFonts w:hint="eastAsia" w:ascii="Times New Roman" w:hAnsi="Times New Roman"/>
          <w:highlight w:val="none"/>
          <w:lang w:eastAsia="zh-CN"/>
        </w:rPr>
        <w:t>估算</w:t>
      </w:r>
      <w:r>
        <w:rPr>
          <w:rFonts w:ascii="Times New Roman" w:hAnsi="Times New Roman"/>
          <w:highlight w:val="none"/>
        </w:rPr>
        <w:t>范围</w:t>
      </w:r>
      <w:r>
        <w:tab/>
      </w:r>
      <w:r>
        <w:fldChar w:fldCharType="begin"/>
      </w:r>
      <w:r>
        <w:instrText xml:space="preserve"> PAGEREF _Toc16788 \h </w:instrText>
      </w:r>
      <w:r>
        <w:fldChar w:fldCharType="separate"/>
      </w:r>
      <w:r>
        <w:t>23</w:t>
      </w:r>
      <w:r>
        <w:fldChar w:fldCharType="end"/>
      </w:r>
      <w:r>
        <w:rPr>
          <w:rFonts w:hint="default" w:ascii="宋体" w:hAnsi="宋体" w:eastAsia="宋体"/>
          <w:szCs w:val="28"/>
          <w:highlight w:val="none"/>
          <w:lang w:eastAsia="zh-CN"/>
        </w:rPr>
        <w:fldChar w:fldCharType="end"/>
      </w:r>
    </w:p>
    <w:p w14:paraId="4970A59A">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_Toc8621 </w:instrText>
      </w:r>
      <w:r>
        <w:rPr>
          <w:rFonts w:hint="default" w:ascii="宋体" w:hAnsi="宋体" w:eastAsia="宋体"/>
          <w:szCs w:val="28"/>
          <w:highlight w:val="none"/>
          <w:lang w:eastAsia="zh-CN"/>
        </w:rPr>
        <w:fldChar w:fldCharType="separate"/>
      </w:r>
      <w:r>
        <w:rPr>
          <w:rFonts w:hint="eastAsia" w:ascii="Times New Roman" w:hAnsi="Times New Roman"/>
          <w:highlight w:val="none"/>
          <w:lang w:eastAsia="zh-CN"/>
        </w:rPr>
        <w:t>6</w:t>
      </w:r>
      <w:r>
        <w:rPr>
          <w:rFonts w:ascii="Times New Roman" w:hAnsi="Times New Roman"/>
          <w:highlight w:val="none"/>
          <w:lang w:eastAsia="zh-CN"/>
        </w:rPr>
        <w:t>.2　</w:t>
      </w:r>
      <w:r>
        <w:rPr>
          <w:rFonts w:hint="eastAsia" w:ascii="Times New Roman" w:hAnsi="Times New Roman"/>
          <w:highlight w:val="none"/>
          <w:lang w:eastAsia="zh-CN"/>
        </w:rPr>
        <w:t>估</w:t>
      </w:r>
      <w:r>
        <w:rPr>
          <w:rFonts w:ascii="Times New Roman" w:hAnsi="Times New Roman"/>
          <w:highlight w:val="none"/>
          <w:lang w:eastAsia="zh-CN"/>
        </w:rPr>
        <w:t>算依据</w:t>
      </w:r>
      <w:r>
        <w:tab/>
      </w:r>
      <w:r>
        <w:fldChar w:fldCharType="begin"/>
      </w:r>
      <w:r>
        <w:instrText xml:space="preserve"> PAGEREF _Toc8621 \h </w:instrText>
      </w:r>
      <w:r>
        <w:fldChar w:fldCharType="separate"/>
      </w:r>
      <w:r>
        <w:t>23</w:t>
      </w:r>
      <w:r>
        <w:fldChar w:fldCharType="end"/>
      </w:r>
      <w:r>
        <w:rPr>
          <w:rFonts w:hint="default" w:ascii="宋体" w:hAnsi="宋体" w:eastAsia="宋体"/>
          <w:szCs w:val="28"/>
          <w:highlight w:val="none"/>
          <w:lang w:eastAsia="zh-CN"/>
        </w:rPr>
        <w:fldChar w:fldCharType="end"/>
      </w:r>
    </w:p>
    <w:p w14:paraId="50AC132D">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_Toc13860 </w:instrText>
      </w:r>
      <w:r>
        <w:rPr>
          <w:rFonts w:hint="default" w:ascii="宋体" w:hAnsi="宋体" w:eastAsia="宋体"/>
          <w:szCs w:val="28"/>
          <w:highlight w:val="none"/>
          <w:lang w:eastAsia="zh-CN"/>
        </w:rPr>
        <w:fldChar w:fldCharType="separate"/>
      </w:r>
      <w:r>
        <w:rPr>
          <w:rFonts w:hint="eastAsia" w:ascii="Times New Roman" w:hAnsi="Times New Roman"/>
          <w:highlight w:val="none"/>
          <w:lang w:eastAsia="zh-CN"/>
        </w:rPr>
        <w:t>6</w:t>
      </w:r>
      <w:r>
        <w:rPr>
          <w:rFonts w:ascii="Times New Roman" w:hAnsi="Times New Roman"/>
          <w:highlight w:val="none"/>
          <w:lang w:eastAsia="zh-CN"/>
        </w:rPr>
        <w:t>.</w:t>
      </w:r>
      <w:r>
        <w:rPr>
          <w:rFonts w:hint="eastAsia" w:ascii="Times New Roman" w:hAnsi="Times New Roman"/>
          <w:highlight w:val="none"/>
          <w:lang w:eastAsia="zh-CN"/>
        </w:rPr>
        <w:t>3</w:t>
      </w:r>
      <w:r>
        <w:rPr>
          <w:rFonts w:ascii="Times New Roman" w:hAnsi="Times New Roman"/>
          <w:highlight w:val="none"/>
        </w:rPr>
        <w:t>　投资</w:t>
      </w:r>
      <w:r>
        <w:rPr>
          <w:rFonts w:hint="eastAsia" w:ascii="Times New Roman" w:hAnsi="Times New Roman"/>
          <w:highlight w:val="none"/>
          <w:lang w:eastAsia="zh-CN"/>
        </w:rPr>
        <w:t>估</w:t>
      </w:r>
      <w:r>
        <w:rPr>
          <w:rFonts w:ascii="Times New Roman" w:hAnsi="Times New Roman"/>
          <w:highlight w:val="none"/>
        </w:rPr>
        <w:t>算</w:t>
      </w:r>
      <w:r>
        <w:tab/>
      </w:r>
      <w:r>
        <w:fldChar w:fldCharType="begin"/>
      </w:r>
      <w:r>
        <w:instrText xml:space="preserve"> PAGEREF _Toc13860 \h </w:instrText>
      </w:r>
      <w:r>
        <w:fldChar w:fldCharType="separate"/>
      </w:r>
      <w:r>
        <w:t>23</w:t>
      </w:r>
      <w:r>
        <w:fldChar w:fldCharType="end"/>
      </w:r>
      <w:r>
        <w:rPr>
          <w:rFonts w:hint="default" w:ascii="宋体" w:hAnsi="宋体" w:eastAsia="宋体"/>
          <w:szCs w:val="28"/>
          <w:highlight w:val="none"/>
          <w:lang w:eastAsia="zh-CN"/>
        </w:rPr>
        <w:fldChar w:fldCharType="end"/>
      </w:r>
    </w:p>
    <w:p w14:paraId="0EA0285A">
      <w:pPr>
        <w:pStyle w:val="7"/>
        <w:tabs>
          <w:tab w:val="right" w:leader="dot" w:pos="8306"/>
          <w:tab w:val="clear" w:pos="9174"/>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_Toc1830 </w:instrText>
      </w:r>
      <w:r>
        <w:rPr>
          <w:rFonts w:hint="default" w:ascii="宋体" w:hAnsi="宋体" w:eastAsia="宋体"/>
          <w:szCs w:val="28"/>
          <w:highlight w:val="none"/>
          <w:lang w:eastAsia="zh-CN"/>
        </w:rPr>
        <w:fldChar w:fldCharType="separate"/>
      </w:r>
      <w:r>
        <w:rPr>
          <w:highlight w:val="none"/>
        </w:rPr>
        <w:t>第</w:t>
      </w:r>
      <w:r>
        <w:rPr>
          <w:rFonts w:hint="eastAsia"/>
          <w:highlight w:val="none"/>
          <w:lang w:val="en-US" w:eastAsia="zh-CN"/>
        </w:rPr>
        <w:t>七</w:t>
      </w:r>
      <w:r>
        <w:rPr>
          <w:highlight w:val="none"/>
        </w:rPr>
        <w:t>章　保障措施</w:t>
      </w:r>
      <w:r>
        <w:tab/>
      </w:r>
      <w:r>
        <w:fldChar w:fldCharType="begin"/>
      </w:r>
      <w:r>
        <w:instrText xml:space="preserve"> PAGEREF _Toc1830 \h </w:instrText>
      </w:r>
      <w:r>
        <w:fldChar w:fldCharType="separate"/>
      </w:r>
      <w:r>
        <w:t>25</w:t>
      </w:r>
      <w:r>
        <w:fldChar w:fldCharType="end"/>
      </w:r>
      <w:r>
        <w:rPr>
          <w:rFonts w:hint="default" w:ascii="宋体" w:hAnsi="宋体" w:eastAsia="宋体"/>
          <w:szCs w:val="28"/>
          <w:highlight w:val="none"/>
          <w:lang w:eastAsia="zh-CN"/>
        </w:rPr>
        <w:fldChar w:fldCharType="end"/>
      </w:r>
    </w:p>
    <w:p w14:paraId="04C7E9D0">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_Toc8926 </w:instrText>
      </w:r>
      <w:r>
        <w:rPr>
          <w:rFonts w:hint="default" w:ascii="宋体" w:hAnsi="宋体" w:eastAsia="宋体"/>
          <w:szCs w:val="28"/>
          <w:highlight w:val="none"/>
          <w:lang w:eastAsia="zh-CN"/>
        </w:rPr>
        <w:fldChar w:fldCharType="separate"/>
      </w:r>
      <w:r>
        <w:rPr>
          <w:rFonts w:hint="eastAsia" w:ascii="Times New Roman" w:hAnsi="Times New Roman"/>
          <w:highlight w:val="none"/>
          <w:lang w:val="en-US" w:eastAsia="zh-CN"/>
        </w:rPr>
        <w:t>7</w:t>
      </w:r>
      <w:r>
        <w:rPr>
          <w:rFonts w:ascii="Times New Roman" w:hAnsi="Times New Roman"/>
          <w:highlight w:val="none"/>
          <w:lang w:eastAsia="zh-CN"/>
        </w:rPr>
        <w:t>.1</w:t>
      </w:r>
      <w:r>
        <w:rPr>
          <w:rFonts w:hint="eastAsia" w:ascii="Times New Roman" w:hAnsi="Times New Roman"/>
          <w:highlight w:val="none"/>
          <w:lang w:eastAsia="zh-CN"/>
        </w:rPr>
        <w:t xml:space="preserve"> </w:t>
      </w:r>
      <w:r>
        <w:rPr>
          <w:rFonts w:ascii="Times New Roman" w:hAnsi="Times New Roman"/>
          <w:highlight w:val="none"/>
        </w:rPr>
        <w:t>组织保障</w:t>
      </w:r>
      <w:r>
        <w:tab/>
      </w:r>
      <w:r>
        <w:fldChar w:fldCharType="begin"/>
      </w:r>
      <w:r>
        <w:instrText xml:space="preserve"> PAGEREF _Toc8926 \h </w:instrText>
      </w:r>
      <w:r>
        <w:fldChar w:fldCharType="separate"/>
      </w:r>
      <w:r>
        <w:t>25</w:t>
      </w:r>
      <w:r>
        <w:fldChar w:fldCharType="end"/>
      </w:r>
      <w:r>
        <w:rPr>
          <w:rFonts w:hint="default" w:ascii="宋体" w:hAnsi="宋体" w:eastAsia="宋体"/>
          <w:szCs w:val="28"/>
          <w:highlight w:val="none"/>
          <w:lang w:eastAsia="zh-CN"/>
        </w:rPr>
        <w:fldChar w:fldCharType="end"/>
      </w:r>
    </w:p>
    <w:p w14:paraId="3E4D5FAC">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_Toc13737 </w:instrText>
      </w:r>
      <w:r>
        <w:rPr>
          <w:rFonts w:hint="default" w:ascii="宋体" w:hAnsi="宋体" w:eastAsia="宋体"/>
          <w:szCs w:val="28"/>
          <w:highlight w:val="none"/>
          <w:lang w:eastAsia="zh-CN"/>
        </w:rPr>
        <w:fldChar w:fldCharType="separate"/>
      </w:r>
      <w:r>
        <w:rPr>
          <w:rFonts w:hint="eastAsia" w:ascii="Times New Roman" w:hAnsi="Times New Roman"/>
          <w:highlight w:val="none"/>
          <w:lang w:val="en-US" w:eastAsia="zh-CN"/>
        </w:rPr>
        <w:t>7</w:t>
      </w:r>
      <w:r>
        <w:rPr>
          <w:rFonts w:ascii="Times New Roman" w:hAnsi="Times New Roman"/>
          <w:highlight w:val="none"/>
          <w:lang w:eastAsia="zh-CN"/>
        </w:rPr>
        <w:t>.</w:t>
      </w:r>
      <w:r>
        <w:rPr>
          <w:rFonts w:hint="eastAsia" w:ascii="Times New Roman" w:hAnsi="Times New Roman"/>
          <w:highlight w:val="none"/>
          <w:lang w:eastAsia="zh-CN"/>
        </w:rPr>
        <w:t xml:space="preserve">2 </w:t>
      </w:r>
      <w:r>
        <w:rPr>
          <w:rFonts w:ascii="Times New Roman" w:hAnsi="Times New Roman"/>
          <w:highlight w:val="none"/>
        </w:rPr>
        <w:t>资金保障</w:t>
      </w:r>
      <w:r>
        <w:tab/>
      </w:r>
      <w:r>
        <w:fldChar w:fldCharType="begin"/>
      </w:r>
      <w:r>
        <w:instrText xml:space="preserve"> PAGEREF _Toc13737 \h </w:instrText>
      </w:r>
      <w:r>
        <w:fldChar w:fldCharType="separate"/>
      </w:r>
      <w:r>
        <w:t>25</w:t>
      </w:r>
      <w:r>
        <w:fldChar w:fldCharType="end"/>
      </w:r>
      <w:r>
        <w:rPr>
          <w:rFonts w:hint="default" w:ascii="宋体" w:hAnsi="宋体" w:eastAsia="宋体"/>
          <w:szCs w:val="28"/>
          <w:highlight w:val="none"/>
          <w:lang w:eastAsia="zh-CN"/>
        </w:rPr>
        <w:fldChar w:fldCharType="end"/>
      </w:r>
    </w:p>
    <w:p w14:paraId="10AFFA75">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_Toc21726 </w:instrText>
      </w:r>
      <w:r>
        <w:rPr>
          <w:rFonts w:hint="default" w:ascii="宋体" w:hAnsi="宋体" w:eastAsia="宋体"/>
          <w:szCs w:val="28"/>
          <w:highlight w:val="none"/>
          <w:lang w:eastAsia="zh-CN"/>
        </w:rPr>
        <w:fldChar w:fldCharType="separate"/>
      </w:r>
      <w:r>
        <w:rPr>
          <w:rFonts w:hint="eastAsia" w:ascii="Times New Roman" w:hAnsi="Times New Roman"/>
          <w:highlight w:val="none"/>
          <w:lang w:val="en-US" w:eastAsia="zh-CN"/>
        </w:rPr>
        <w:t>7</w:t>
      </w:r>
      <w:r>
        <w:rPr>
          <w:rFonts w:ascii="Times New Roman" w:hAnsi="Times New Roman"/>
          <w:highlight w:val="none"/>
          <w:lang w:eastAsia="zh-CN"/>
        </w:rPr>
        <w:t>.3</w:t>
      </w:r>
      <w:r>
        <w:rPr>
          <w:rFonts w:hint="eastAsia" w:ascii="Times New Roman" w:hAnsi="Times New Roman"/>
          <w:highlight w:val="none"/>
          <w:lang w:eastAsia="zh-CN"/>
        </w:rPr>
        <w:t xml:space="preserve"> </w:t>
      </w:r>
      <w:r>
        <w:rPr>
          <w:rFonts w:ascii="Times New Roman" w:hAnsi="Times New Roman"/>
          <w:highlight w:val="none"/>
        </w:rPr>
        <w:t>科技保障</w:t>
      </w:r>
      <w:r>
        <w:tab/>
      </w:r>
      <w:r>
        <w:fldChar w:fldCharType="begin"/>
      </w:r>
      <w:r>
        <w:instrText xml:space="preserve"> PAGEREF _Toc21726 \h </w:instrText>
      </w:r>
      <w:r>
        <w:fldChar w:fldCharType="separate"/>
      </w:r>
      <w:r>
        <w:t>25</w:t>
      </w:r>
      <w:r>
        <w:fldChar w:fldCharType="end"/>
      </w:r>
      <w:r>
        <w:rPr>
          <w:rFonts w:hint="default" w:ascii="宋体" w:hAnsi="宋体" w:eastAsia="宋体"/>
          <w:szCs w:val="28"/>
          <w:highlight w:val="none"/>
          <w:lang w:eastAsia="zh-CN"/>
        </w:rPr>
        <w:fldChar w:fldCharType="end"/>
      </w:r>
    </w:p>
    <w:p w14:paraId="4E467DE3">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_Toc5167 </w:instrText>
      </w:r>
      <w:r>
        <w:rPr>
          <w:rFonts w:hint="default" w:ascii="宋体" w:hAnsi="宋体" w:eastAsia="宋体"/>
          <w:szCs w:val="28"/>
          <w:highlight w:val="none"/>
          <w:lang w:eastAsia="zh-CN"/>
        </w:rPr>
        <w:fldChar w:fldCharType="separate"/>
      </w:r>
      <w:r>
        <w:rPr>
          <w:rFonts w:hint="eastAsia" w:ascii="Times New Roman" w:hAnsi="Times New Roman"/>
          <w:highlight w:val="none"/>
          <w:lang w:val="en-US" w:eastAsia="zh-CN"/>
        </w:rPr>
        <w:t>7</w:t>
      </w:r>
      <w:r>
        <w:rPr>
          <w:rFonts w:ascii="Times New Roman" w:hAnsi="Times New Roman"/>
          <w:highlight w:val="none"/>
          <w:lang w:eastAsia="zh-CN"/>
        </w:rPr>
        <w:t>.4</w:t>
      </w:r>
      <w:r>
        <w:rPr>
          <w:rFonts w:hint="eastAsia" w:ascii="Times New Roman" w:hAnsi="Times New Roman"/>
          <w:highlight w:val="none"/>
          <w:lang w:eastAsia="zh-CN"/>
        </w:rPr>
        <w:t xml:space="preserve"> </w:t>
      </w:r>
      <w:r>
        <w:rPr>
          <w:rFonts w:ascii="Times New Roman" w:hAnsi="Times New Roman"/>
          <w:highlight w:val="none"/>
          <w:lang w:eastAsia="zh-CN"/>
        </w:rPr>
        <w:t>管理保障</w:t>
      </w:r>
      <w:r>
        <w:tab/>
      </w:r>
      <w:r>
        <w:fldChar w:fldCharType="begin"/>
      </w:r>
      <w:r>
        <w:instrText xml:space="preserve"> PAGEREF _Toc5167 \h </w:instrText>
      </w:r>
      <w:r>
        <w:fldChar w:fldCharType="separate"/>
      </w:r>
      <w:r>
        <w:t>25</w:t>
      </w:r>
      <w:r>
        <w:fldChar w:fldCharType="end"/>
      </w:r>
      <w:r>
        <w:rPr>
          <w:rFonts w:hint="default" w:ascii="宋体" w:hAnsi="宋体" w:eastAsia="宋体"/>
          <w:szCs w:val="28"/>
          <w:highlight w:val="none"/>
          <w:lang w:eastAsia="zh-CN"/>
        </w:rPr>
        <w:fldChar w:fldCharType="end"/>
      </w:r>
    </w:p>
    <w:p w14:paraId="29BA65BF">
      <w:pPr>
        <w:pStyle w:val="7"/>
        <w:tabs>
          <w:tab w:val="right" w:leader="dot" w:pos="8306"/>
          <w:tab w:val="clear" w:pos="9174"/>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_Toc21595 </w:instrText>
      </w:r>
      <w:r>
        <w:rPr>
          <w:rFonts w:hint="default" w:ascii="宋体" w:hAnsi="宋体" w:eastAsia="宋体"/>
          <w:szCs w:val="28"/>
          <w:highlight w:val="none"/>
          <w:lang w:eastAsia="zh-CN"/>
        </w:rPr>
        <w:fldChar w:fldCharType="separate"/>
      </w:r>
      <w:r>
        <w:rPr>
          <w:rFonts w:ascii="Times New Roman" w:hAnsi="Times New Roman"/>
          <w:highlight w:val="none"/>
        </w:rPr>
        <w:t>第</w:t>
      </w:r>
      <w:r>
        <w:rPr>
          <w:rFonts w:hint="eastAsia" w:ascii="Times New Roman" w:hAnsi="Times New Roman"/>
          <w:highlight w:val="none"/>
          <w:lang w:val="en-US" w:eastAsia="zh-CN"/>
        </w:rPr>
        <w:t>八</w:t>
      </w:r>
      <w:r>
        <w:rPr>
          <w:rFonts w:ascii="Times New Roman" w:hAnsi="Times New Roman"/>
          <w:highlight w:val="none"/>
        </w:rPr>
        <w:t>章　</w:t>
      </w:r>
      <w:r>
        <w:rPr>
          <w:rFonts w:ascii="Times New Roman" w:hAnsi="Times New Roman"/>
          <w:highlight w:val="none"/>
          <w:lang w:eastAsia="zh-CN"/>
        </w:rPr>
        <w:t>效益</w:t>
      </w:r>
      <w:r>
        <w:rPr>
          <w:rFonts w:hint="eastAsia" w:ascii="Times New Roman" w:hAnsi="Times New Roman"/>
          <w:highlight w:val="none"/>
          <w:lang w:val="en-US" w:eastAsia="zh-CN"/>
        </w:rPr>
        <w:t>分析</w:t>
      </w:r>
      <w:r>
        <w:tab/>
      </w:r>
      <w:r>
        <w:fldChar w:fldCharType="begin"/>
      </w:r>
      <w:r>
        <w:instrText xml:space="preserve"> PAGEREF _Toc21595 \h </w:instrText>
      </w:r>
      <w:r>
        <w:fldChar w:fldCharType="separate"/>
      </w:r>
      <w:r>
        <w:t>27</w:t>
      </w:r>
      <w:r>
        <w:fldChar w:fldCharType="end"/>
      </w:r>
      <w:r>
        <w:rPr>
          <w:rFonts w:hint="default" w:ascii="宋体" w:hAnsi="宋体" w:eastAsia="宋体"/>
          <w:szCs w:val="28"/>
          <w:highlight w:val="none"/>
          <w:lang w:eastAsia="zh-CN"/>
        </w:rPr>
        <w:fldChar w:fldCharType="end"/>
      </w:r>
    </w:p>
    <w:p w14:paraId="5989A41B">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_Toc23213 </w:instrText>
      </w:r>
      <w:r>
        <w:rPr>
          <w:rFonts w:hint="default" w:ascii="宋体" w:hAnsi="宋体" w:eastAsia="宋体"/>
          <w:szCs w:val="28"/>
          <w:highlight w:val="none"/>
          <w:lang w:eastAsia="zh-CN"/>
        </w:rPr>
        <w:fldChar w:fldCharType="separate"/>
      </w:r>
      <w:r>
        <w:rPr>
          <w:rFonts w:hint="eastAsia" w:ascii="Times New Roman" w:hAnsi="Times New Roman"/>
          <w:highlight w:val="none"/>
          <w:lang w:val="en-US" w:eastAsia="zh-CN"/>
        </w:rPr>
        <w:t>8</w:t>
      </w:r>
      <w:r>
        <w:rPr>
          <w:rFonts w:ascii="Times New Roman" w:hAnsi="Times New Roman"/>
          <w:highlight w:val="none"/>
          <w:lang w:eastAsia="zh-CN"/>
        </w:rPr>
        <w:t>.1</w:t>
      </w:r>
      <w:r>
        <w:rPr>
          <w:rFonts w:hint="eastAsia" w:ascii="Times New Roman" w:hAnsi="Times New Roman"/>
          <w:highlight w:val="none"/>
          <w:lang w:eastAsia="zh-CN"/>
        </w:rPr>
        <w:t xml:space="preserve"> </w:t>
      </w:r>
      <w:r>
        <w:rPr>
          <w:rFonts w:ascii="Times New Roman" w:hAnsi="Times New Roman"/>
          <w:highlight w:val="none"/>
          <w:lang w:eastAsia="zh-CN"/>
        </w:rPr>
        <w:t>生态效益</w:t>
      </w:r>
      <w:r>
        <w:tab/>
      </w:r>
      <w:r>
        <w:fldChar w:fldCharType="begin"/>
      </w:r>
      <w:r>
        <w:instrText xml:space="preserve"> PAGEREF _Toc23213 \h </w:instrText>
      </w:r>
      <w:r>
        <w:fldChar w:fldCharType="separate"/>
      </w:r>
      <w:r>
        <w:t>27</w:t>
      </w:r>
      <w:r>
        <w:fldChar w:fldCharType="end"/>
      </w:r>
      <w:r>
        <w:rPr>
          <w:rFonts w:hint="default" w:ascii="宋体" w:hAnsi="宋体" w:eastAsia="宋体"/>
          <w:szCs w:val="28"/>
          <w:highlight w:val="none"/>
          <w:lang w:eastAsia="zh-CN"/>
        </w:rPr>
        <w:fldChar w:fldCharType="end"/>
      </w:r>
    </w:p>
    <w:p w14:paraId="5BC941D2">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_Toc28586 </w:instrText>
      </w:r>
      <w:r>
        <w:rPr>
          <w:rFonts w:hint="default" w:ascii="宋体" w:hAnsi="宋体" w:eastAsia="宋体"/>
          <w:szCs w:val="28"/>
          <w:highlight w:val="none"/>
          <w:lang w:eastAsia="zh-CN"/>
        </w:rPr>
        <w:fldChar w:fldCharType="separate"/>
      </w:r>
      <w:r>
        <w:rPr>
          <w:rFonts w:hint="eastAsia" w:ascii="Times New Roman" w:hAnsi="Times New Roman"/>
          <w:highlight w:val="none"/>
          <w:lang w:val="en-US" w:eastAsia="zh-CN"/>
        </w:rPr>
        <w:t>8</w:t>
      </w:r>
      <w:r>
        <w:rPr>
          <w:rFonts w:ascii="Times New Roman" w:hAnsi="Times New Roman"/>
          <w:highlight w:val="none"/>
          <w:lang w:eastAsia="zh-CN"/>
        </w:rPr>
        <w:t>.2</w:t>
      </w:r>
      <w:r>
        <w:rPr>
          <w:rFonts w:hint="eastAsia" w:ascii="Times New Roman" w:hAnsi="Times New Roman"/>
          <w:highlight w:val="none"/>
          <w:lang w:eastAsia="zh-CN"/>
        </w:rPr>
        <w:t xml:space="preserve"> </w:t>
      </w:r>
      <w:r>
        <w:rPr>
          <w:rFonts w:ascii="Times New Roman" w:hAnsi="Times New Roman"/>
          <w:highlight w:val="none"/>
          <w:lang w:eastAsia="zh-CN"/>
        </w:rPr>
        <w:t>经济效益</w:t>
      </w:r>
      <w:r>
        <w:tab/>
      </w:r>
      <w:r>
        <w:fldChar w:fldCharType="begin"/>
      </w:r>
      <w:r>
        <w:instrText xml:space="preserve"> PAGEREF _Toc28586 \h </w:instrText>
      </w:r>
      <w:r>
        <w:fldChar w:fldCharType="separate"/>
      </w:r>
      <w:r>
        <w:t>27</w:t>
      </w:r>
      <w:r>
        <w:fldChar w:fldCharType="end"/>
      </w:r>
      <w:r>
        <w:rPr>
          <w:rFonts w:hint="default" w:ascii="宋体" w:hAnsi="宋体" w:eastAsia="宋体"/>
          <w:szCs w:val="28"/>
          <w:highlight w:val="none"/>
          <w:lang w:eastAsia="zh-CN"/>
        </w:rPr>
        <w:fldChar w:fldCharType="end"/>
      </w:r>
    </w:p>
    <w:p w14:paraId="4613BF1B">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_Toc904 </w:instrText>
      </w:r>
      <w:r>
        <w:rPr>
          <w:rFonts w:hint="default" w:ascii="宋体" w:hAnsi="宋体" w:eastAsia="宋体"/>
          <w:szCs w:val="28"/>
          <w:highlight w:val="none"/>
          <w:lang w:eastAsia="zh-CN"/>
        </w:rPr>
        <w:fldChar w:fldCharType="separate"/>
      </w:r>
      <w:r>
        <w:rPr>
          <w:rFonts w:hint="eastAsia" w:ascii="Times New Roman" w:hAnsi="Times New Roman"/>
          <w:highlight w:val="none"/>
          <w:lang w:val="en-US" w:eastAsia="zh-CN"/>
        </w:rPr>
        <w:t>8</w:t>
      </w:r>
      <w:r>
        <w:rPr>
          <w:rFonts w:ascii="Times New Roman" w:hAnsi="Times New Roman"/>
          <w:highlight w:val="none"/>
          <w:lang w:eastAsia="zh-CN"/>
        </w:rPr>
        <w:t>.3</w:t>
      </w:r>
      <w:r>
        <w:rPr>
          <w:rFonts w:hint="eastAsia" w:ascii="Times New Roman" w:hAnsi="Times New Roman"/>
          <w:highlight w:val="none"/>
          <w:lang w:eastAsia="zh-CN"/>
        </w:rPr>
        <w:t xml:space="preserve"> </w:t>
      </w:r>
      <w:r>
        <w:rPr>
          <w:rFonts w:ascii="Times New Roman" w:hAnsi="Times New Roman"/>
          <w:highlight w:val="none"/>
          <w:lang w:eastAsia="zh-CN"/>
        </w:rPr>
        <w:t>社会效益</w:t>
      </w:r>
      <w:r>
        <w:tab/>
      </w:r>
      <w:r>
        <w:fldChar w:fldCharType="begin"/>
      </w:r>
      <w:r>
        <w:instrText xml:space="preserve"> PAGEREF _Toc904 \h </w:instrText>
      </w:r>
      <w:r>
        <w:fldChar w:fldCharType="separate"/>
      </w:r>
      <w:r>
        <w:t>27</w:t>
      </w:r>
      <w:r>
        <w:fldChar w:fldCharType="end"/>
      </w:r>
      <w:r>
        <w:rPr>
          <w:rFonts w:hint="default" w:ascii="宋体" w:hAnsi="宋体" w:eastAsia="宋体"/>
          <w:szCs w:val="28"/>
          <w:highlight w:val="none"/>
          <w:lang w:eastAsia="zh-CN"/>
        </w:rPr>
        <w:fldChar w:fldCharType="end"/>
      </w:r>
    </w:p>
    <w:p w14:paraId="4FFD8737">
      <w:pPr>
        <w:pStyle w:val="8"/>
        <w:tabs>
          <w:tab w:val="right" w:leader="dot" w:pos="8306"/>
        </w:tabs>
      </w:pPr>
      <w:r>
        <w:rPr>
          <w:rFonts w:hint="default" w:ascii="宋体" w:hAnsi="宋体" w:eastAsia="宋体"/>
          <w:szCs w:val="28"/>
          <w:highlight w:val="none"/>
          <w:lang w:eastAsia="zh-CN"/>
        </w:rPr>
        <w:fldChar w:fldCharType="begin"/>
      </w:r>
      <w:r>
        <w:rPr>
          <w:rFonts w:hint="default" w:ascii="宋体" w:hAnsi="宋体" w:eastAsia="宋体"/>
          <w:szCs w:val="28"/>
          <w:highlight w:val="none"/>
          <w:lang w:eastAsia="zh-CN"/>
        </w:rPr>
        <w:instrText xml:space="preserve"> HYPERLINK \l _Toc30292 </w:instrText>
      </w:r>
      <w:r>
        <w:rPr>
          <w:rFonts w:hint="default" w:ascii="宋体" w:hAnsi="宋体" w:eastAsia="宋体"/>
          <w:szCs w:val="28"/>
          <w:highlight w:val="none"/>
          <w:lang w:eastAsia="zh-CN"/>
        </w:rPr>
        <w:fldChar w:fldCharType="separate"/>
      </w:r>
      <w:r>
        <w:rPr>
          <w:rFonts w:hint="eastAsia" w:ascii="Times New Roman" w:hAnsi="Times New Roman"/>
          <w:highlight w:val="none"/>
          <w:lang w:val="en-US" w:eastAsia="zh-CN"/>
        </w:rPr>
        <w:t>8</w:t>
      </w:r>
      <w:r>
        <w:rPr>
          <w:rFonts w:ascii="Times New Roman" w:hAnsi="Times New Roman"/>
          <w:highlight w:val="none"/>
          <w:lang w:eastAsia="zh-CN"/>
        </w:rPr>
        <w:t>.4</w:t>
      </w:r>
      <w:r>
        <w:rPr>
          <w:rFonts w:hint="eastAsia" w:ascii="Times New Roman" w:hAnsi="Times New Roman"/>
          <w:highlight w:val="none"/>
          <w:lang w:eastAsia="zh-CN"/>
        </w:rPr>
        <w:t xml:space="preserve"> </w:t>
      </w:r>
      <w:r>
        <w:rPr>
          <w:rFonts w:ascii="Times New Roman" w:hAnsi="Times New Roman"/>
          <w:highlight w:val="none"/>
          <w:lang w:eastAsia="zh-CN"/>
        </w:rPr>
        <w:t>总体评价</w:t>
      </w:r>
      <w:r>
        <w:tab/>
      </w:r>
      <w:r>
        <w:fldChar w:fldCharType="begin"/>
      </w:r>
      <w:r>
        <w:instrText xml:space="preserve"> PAGEREF _Toc30292 \h </w:instrText>
      </w:r>
      <w:r>
        <w:fldChar w:fldCharType="separate"/>
      </w:r>
      <w:r>
        <w:t>28</w:t>
      </w:r>
      <w:r>
        <w:fldChar w:fldCharType="end"/>
      </w:r>
      <w:r>
        <w:rPr>
          <w:rFonts w:hint="default" w:ascii="宋体" w:hAnsi="宋体" w:eastAsia="宋体"/>
          <w:szCs w:val="28"/>
          <w:highlight w:val="none"/>
          <w:lang w:eastAsia="zh-CN"/>
        </w:rPr>
        <w:fldChar w:fldCharType="end"/>
      </w:r>
    </w:p>
    <w:p w14:paraId="53E3711E">
      <w:pPr>
        <w:tabs>
          <w:tab w:val="left" w:pos="2359"/>
        </w:tabs>
        <w:spacing w:line="560" w:lineRule="exact"/>
        <w:ind w:firstLine="0" w:firstLineChars="0"/>
        <w:rPr>
          <w:rFonts w:eastAsia="黑体"/>
          <w:szCs w:val="32"/>
          <w:highlight w:val="none"/>
        </w:rPr>
      </w:pPr>
      <w:r>
        <w:rPr>
          <w:rFonts w:hint="default" w:ascii="宋体" w:hAnsi="宋体" w:eastAsia="宋体"/>
          <w:szCs w:val="28"/>
          <w:highlight w:val="none"/>
          <w:lang w:eastAsia="zh-CN"/>
        </w:rPr>
        <w:fldChar w:fldCharType="end"/>
      </w:r>
      <w:r>
        <w:rPr>
          <w:rFonts w:eastAsia="黑体"/>
          <w:szCs w:val="32"/>
          <w:highlight w:val="none"/>
        </w:rPr>
        <w:t>附表：</w:t>
      </w:r>
    </w:p>
    <w:p w14:paraId="05441D58">
      <w:pPr>
        <w:spacing w:line="560" w:lineRule="exact"/>
        <w:ind w:firstLine="552"/>
        <w:outlineLvl w:val="1"/>
        <w:rPr>
          <w:rFonts w:ascii="宋体" w:hAnsi="宋体" w:eastAsia="宋体"/>
          <w:sz w:val="30"/>
          <w:szCs w:val="30"/>
          <w:highlight w:val="none"/>
        </w:rPr>
      </w:pPr>
      <w:r>
        <w:rPr>
          <w:rFonts w:hint="eastAsia" w:ascii="宋体" w:hAnsi="宋体" w:eastAsia="宋体"/>
          <w:sz w:val="30"/>
          <w:szCs w:val="30"/>
          <w:highlight w:val="none"/>
        </w:rPr>
        <w:t>1</w:t>
      </w:r>
      <w:r>
        <w:rPr>
          <w:rFonts w:ascii="宋体" w:hAnsi="宋体" w:eastAsia="宋体"/>
          <w:sz w:val="30"/>
          <w:szCs w:val="30"/>
          <w:highlight w:val="none"/>
        </w:rPr>
        <w:t>　</w:t>
      </w:r>
      <w:r>
        <w:rPr>
          <w:rFonts w:hint="eastAsia" w:ascii="宋体" w:hAnsi="宋体" w:eastAsia="宋体"/>
          <w:sz w:val="30"/>
          <w:szCs w:val="30"/>
          <w:highlight w:val="none"/>
          <w:lang w:eastAsia="zh-CN"/>
        </w:rPr>
        <w:t>离石区各地类面积按权属表统计表</w:t>
      </w:r>
    </w:p>
    <w:p w14:paraId="442C3385">
      <w:pPr>
        <w:spacing w:line="560" w:lineRule="exact"/>
        <w:ind w:firstLine="552"/>
        <w:rPr>
          <w:rFonts w:ascii="宋体" w:hAnsi="宋体" w:eastAsia="宋体"/>
          <w:sz w:val="30"/>
          <w:szCs w:val="30"/>
          <w:highlight w:val="none"/>
        </w:rPr>
      </w:pPr>
      <w:r>
        <w:rPr>
          <w:rFonts w:hint="eastAsia" w:ascii="宋体" w:hAnsi="宋体" w:eastAsia="宋体"/>
          <w:sz w:val="30"/>
          <w:szCs w:val="30"/>
          <w:highlight w:val="none"/>
        </w:rPr>
        <w:t>2</w:t>
      </w:r>
      <w:r>
        <w:rPr>
          <w:rFonts w:ascii="宋体" w:hAnsi="宋体" w:eastAsia="宋体"/>
          <w:sz w:val="30"/>
          <w:szCs w:val="30"/>
          <w:highlight w:val="none"/>
        </w:rPr>
        <w:t>　</w:t>
      </w:r>
      <w:r>
        <w:rPr>
          <w:rFonts w:hint="eastAsia" w:ascii="宋体" w:hAnsi="宋体" w:eastAsia="宋体"/>
          <w:sz w:val="30"/>
          <w:szCs w:val="30"/>
          <w:highlight w:val="none"/>
          <w:lang w:eastAsia="zh-CN"/>
        </w:rPr>
        <w:t>离石区各类林地面积按权属统计表</w:t>
      </w:r>
    </w:p>
    <w:p w14:paraId="608F2BB7">
      <w:pPr>
        <w:spacing w:line="560" w:lineRule="exact"/>
        <w:ind w:firstLine="552"/>
        <w:rPr>
          <w:rFonts w:ascii="宋体" w:hAnsi="宋体" w:eastAsia="宋体"/>
          <w:sz w:val="30"/>
          <w:szCs w:val="30"/>
          <w:highlight w:val="none"/>
        </w:rPr>
      </w:pPr>
      <w:r>
        <w:rPr>
          <w:rFonts w:hint="eastAsia" w:ascii="宋体" w:hAnsi="宋体" w:eastAsia="宋体"/>
          <w:sz w:val="30"/>
          <w:szCs w:val="30"/>
          <w:highlight w:val="none"/>
        </w:rPr>
        <w:t>3</w:t>
      </w:r>
      <w:r>
        <w:rPr>
          <w:rFonts w:ascii="宋体" w:hAnsi="宋体" w:eastAsia="宋体"/>
          <w:sz w:val="30"/>
          <w:szCs w:val="30"/>
          <w:highlight w:val="none"/>
        </w:rPr>
        <w:t>　</w:t>
      </w:r>
      <w:r>
        <w:rPr>
          <w:rFonts w:hint="eastAsia" w:ascii="宋体" w:hAnsi="宋体" w:eastAsia="宋体"/>
          <w:sz w:val="30"/>
          <w:szCs w:val="30"/>
          <w:highlight w:val="none"/>
          <w:lang w:eastAsia="zh-CN"/>
        </w:rPr>
        <w:t xml:space="preserve">离石区森林草原火险等级区划一览表 </w:t>
      </w:r>
    </w:p>
    <w:p w14:paraId="0E2F79EA">
      <w:pPr>
        <w:spacing w:line="560" w:lineRule="exact"/>
        <w:ind w:firstLine="552"/>
        <w:rPr>
          <w:rFonts w:ascii="宋体" w:hAnsi="宋体" w:eastAsia="宋体"/>
          <w:sz w:val="30"/>
          <w:szCs w:val="30"/>
          <w:highlight w:val="none"/>
        </w:rPr>
      </w:pPr>
      <w:r>
        <w:rPr>
          <w:rFonts w:hint="eastAsia" w:ascii="宋体" w:hAnsi="宋体" w:eastAsia="宋体"/>
          <w:sz w:val="30"/>
          <w:szCs w:val="30"/>
          <w:highlight w:val="none"/>
          <w:lang w:val="en-US" w:eastAsia="zh-CN"/>
        </w:rPr>
        <w:t>4</w:t>
      </w:r>
      <w:r>
        <w:rPr>
          <w:rFonts w:ascii="宋体" w:hAnsi="宋体" w:eastAsia="宋体"/>
          <w:sz w:val="30"/>
          <w:szCs w:val="30"/>
          <w:highlight w:val="none"/>
        </w:rPr>
        <w:t>　</w:t>
      </w:r>
      <w:r>
        <w:rPr>
          <w:rFonts w:hint="eastAsia" w:ascii="宋体" w:hAnsi="宋体" w:eastAsia="宋体"/>
          <w:sz w:val="30"/>
          <w:szCs w:val="30"/>
          <w:highlight w:val="none"/>
          <w:lang w:eastAsia="zh-CN"/>
        </w:rPr>
        <w:t>离石区森林防火主要基础设施、设备规划统计表</w:t>
      </w:r>
    </w:p>
    <w:p w14:paraId="40A06020">
      <w:pPr>
        <w:spacing w:line="560" w:lineRule="exact"/>
        <w:ind w:firstLine="552"/>
        <w:rPr>
          <w:rFonts w:ascii="宋体" w:hAnsi="宋体" w:eastAsia="宋体"/>
          <w:sz w:val="30"/>
          <w:szCs w:val="30"/>
          <w:highlight w:val="none"/>
        </w:rPr>
      </w:pPr>
      <w:r>
        <w:rPr>
          <w:rFonts w:hint="eastAsia" w:ascii="宋体" w:hAnsi="宋体" w:eastAsia="宋体"/>
          <w:sz w:val="30"/>
          <w:szCs w:val="30"/>
          <w:highlight w:val="none"/>
          <w:lang w:val="en-US" w:eastAsia="zh-CN"/>
        </w:rPr>
        <w:t>5</w:t>
      </w:r>
      <w:r>
        <w:rPr>
          <w:rFonts w:ascii="宋体" w:hAnsi="宋体" w:eastAsia="宋体"/>
          <w:sz w:val="30"/>
          <w:szCs w:val="30"/>
          <w:highlight w:val="none"/>
        </w:rPr>
        <w:t>　</w:t>
      </w:r>
      <w:r>
        <w:rPr>
          <w:rFonts w:hint="eastAsia" w:ascii="宋体" w:hAnsi="宋体" w:eastAsia="宋体"/>
          <w:sz w:val="30"/>
          <w:szCs w:val="30"/>
          <w:highlight w:val="none"/>
          <w:lang w:eastAsia="zh-CN"/>
        </w:rPr>
        <w:t>离石区森林防灭火工程建设项目一览表</w:t>
      </w:r>
      <w:r>
        <w:rPr>
          <w:rFonts w:hint="eastAsia" w:ascii="宋体" w:hAnsi="宋体" w:eastAsia="宋体"/>
          <w:sz w:val="30"/>
          <w:szCs w:val="30"/>
          <w:highlight w:val="none"/>
        </w:rPr>
        <w:tab/>
      </w:r>
      <w:r>
        <w:rPr>
          <w:rFonts w:hint="eastAsia" w:ascii="宋体" w:hAnsi="宋体" w:eastAsia="宋体"/>
          <w:sz w:val="30"/>
          <w:szCs w:val="30"/>
          <w:highlight w:val="none"/>
        </w:rPr>
        <w:tab/>
      </w:r>
      <w:r>
        <w:rPr>
          <w:rFonts w:hint="eastAsia" w:ascii="宋体" w:hAnsi="宋体" w:eastAsia="宋体"/>
          <w:sz w:val="30"/>
          <w:szCs w:val="30"/>
          <w:highlight w:val="none"/>
        </w:rPr>
        <w:tab/>
      </w:r>
    </w:p>
    <w:p w14:paraId="2763B04D">
      <w:pPr>
        <w:spacing w:line="560" w:lineRule="exact"/>
        <w:ind w:firstLine="552"/>
        <w:rPr>
          <w:rFonts w:ascii="宋体" w:hAnsi="宋体" w:eastAsia="宋体"/>
          <w:sz w:val="30"/>
          <w:szCs w:val="30"/>
          <w:highlight w:val="none"/>
        </w:rPr>
      </w:pPr>
      <w:r>
        <w:rPr>
          <w:rFonts w:hint="eastAsia" w:ascii="宋体" w:hAnsi="宋体" w:eastAsia="宋体"/>
          <w:sz w:val="30"/>
          <w:szCs w:val="30"/>
          <w:highlight w:val="none"/>
          <w:lang w:val="en-US" w:eastAsia="zh-CN"/>
        </w:rPr>
        <w:t>6</w:t>
      </w:r>
      <w:r>
        <w:rPr>
          <w:rFonts w:hint="eastAsia" w:ascii="宋体" w:hAnsi="宋体" w:eastAsia="宋体"/>
          <w:sz w:val="30"/>
          <w:szCs w:val="30"/>
          <w:highlight w:val="none"/>
        </w:rPr>
        <w:t xml:space="preserve">  </w:t>
      </w:r>
      <w:r>
        <w:rPr>
          <w:rFonts w:hint="eastAsia" w:ascii="宋体" w:hAnsi="宋体" w:eastAsia="宋体"/>
          <w:sz w:val="30"/>
          <w:szCs w:val="30"/>
          <w:highlight w:val="none"/>
          <w:lang w:eastAsia="zh-CN"/>
        </w:rPr>
        <w:t>离石区森林草原防灭火工程建设项目投资估算一览表</w:t>
      </w:r>
    </w:p>
    <w:p w14:paraId="6F5EED51">
      <w:pPr>
        <w:tabs>
          <w:tab w:val="left" w:pos="2359"/>
        </w:tabs>
        <w:spacing w:line="560" w:lineRule="exact"/>
        <w:ind w:firstLine="0" w:firstLineChars="0"/>
        <w:rPr>
          <w:rFonts w:eastAsia="黑体"/>
          <w:szCs w:val="32"/>
          <w:highlight w:val="none"/>
        </w:rPr>
      </w:pPr>
    </w:p>
    <w:p w14:paraId="5EACB150">
      <w:pPr>
        <w:tabs>
          <w:tab w:val="left" w:pos="2359"/>
        </w:tabs>
        <w:spacing w:line="560" w:lineRule="exact"/>
        <w:ind w:firstLine="0" w:firstLineChars="0"/>
        <w:rPr>
          <w:rFonts w:eastAsia="黑体"/>
          <w:szCs w:val="32"/>
          <w:highlight w:val="none"/>
        </w:rPr>
      </w:pPr>
      <w:r>
        <w:rPr>
          <w:rFonts w:eastAsia="黑体"/>
          <w:szCs w:val="32"/>
          <w:highlight w:val="none"/>
        </w:rPr>
        <w:t>附图：</w:t>
      </w:r>
    </w:p>
    <w:p w14:paraId="43AE0AF3">
      <w:pPr>
        <w:spacing w:line="560" w:lineRule="exact"/>
        <w:ind w:firstLine="552"/>
        <w:rPr>
          <w:rFonts w:hint="default" w:ascii="宋体" w:hAnsi="宋体" w:eastAsia="宋体"/>
          <w:sz w:val="30"/>
          <w:szCs w:val="30"/>
          <w:highlight w:val="none"/>
          <w:lang w:val="en-US" w:eastAsia="zh-CN"/>
        </w:rPr>
      </w:pPr>
      <w:r>
        <w:rPr>
          <w:rFonts w:hint="eastAsia" w:ascii="宋体" w:hAnsi="宋体" w:eastAsia="宋体"/>
          <w:sz w:val="30"/>
          <w:szCs w:val="30"/>
          <w:highlight w:val="none"/>
        </w:rPr>
        <w:t>1　</w:t>
      </w:r>
      <w:r>
        <w:rPr>
          <w:rFonts w:hint="eastAsia" w:ascii="宋体" w:hAnsi="宋体" w:eastAsia="宋体"/>
          <w:sz w:val="30"/>
          <w:szCs w:val="30"/>
          <w:highlight w:val="none"/>
          <w:lang w:eastAsia="zh-CN"/>
        </w:rPr>
        <w:t>离石区</w:t>
      </w:r>
      <w:r>
        <w:rPr>
          <w:rFonts w:hint="eastAsia" w:ascii="宋体" w:hAnsi="宋体" w:eastAsia="宋体"/>
          <w:sz w:val="30"/>
          <w:szCs w:val="30"/>
          <w:highlight w:val="none"/>
          <w:lang w:val="en-US" w:eastAsia="zh-CN"/>
        </w:rPr>
        <w:t>林地资源分布图</w:t>
      </w:r>
    </w:p>
    <w:p w14:paraId="77FF8F5B">
      <w:pPr>
        <w:spacing w:line="560" w:lineRule="exact"/>
        <w:ind w:firstLine="552"/>
        <w:rPr>
          <w:rFonts w:hint="default" w:ascii="宋体" w:hAnsi="宋体" w:eastAsia="宋体"/>
          <w:sz w:val="30"/>
          <w:szCs w:val="30"/>
          <w:highlight w:val="none"/>
          <w:lang w:val="en-US" w:eastAsia="zh-CN"/>
        </w:rPr>
      </w:pPr>
      <w:r>
        <w:rPr>
          <w:rFonts w:hint="eastAsia" w:ascii="宋体" w:hAnsi="宋体" w:eastAsia="宋体"/>
          <w:sz w:val="30"/>
          <w:szCs w:val="30"/>
          <w:highlight w:val="none"/>
        </w:rPr>
        <w:t>2　</w:t>
      </w:r>
      <w:r>
        <w:rPr>
          <w:rFonts w:hint="eastAsia" w:ascii="宋体" w:hAnsi="宋体" w:eastAsia="宋体"/>
          <w:sz w:val="30"/>
          <w:szCs w:val="30"/>
          <w:highlight w:val="none"/>
          <w:lang w:eastAsia="zh-CN"/>
        </w:rPr>
        <w:t>离石区</w:t>
      </w:r>
      <w:r>
        <w:rPr>
          <w:rFonts w:hint="eastAsia" w:ascii="宋体" w:hAnsi="宋体" w:eastAsia="宋体"/>
          <w:sz w:val="30"/>
          <w:szCs w:val="30"/>
          <w:highlight w:val="none"/>
          <w:lang w:val="en-US" w:eastAsia="zh-CN"/>
        </w:rPr>
        <w:t>主要树种分布图</w:t>
      </w:r>
    </w:p>
    <w:p w14:paraId="1C0F76FC">
      <w:pPr>
        <w:spacing w:line="560" w:lineRule="exact"/>
        <w:ind w:firstLine="552"/>
        <w:rPr>
          <w:rFonts w:hint="default" w:ascii="宋体" w:hAnsi="宋体" w:eastAsia="宋体"/>
          <w:sz w:val="30"/>
          <w:szCs w:val="30"/>
          <w:highlight w:val="none"/>
          <w:lang w:val="en-US" w:eastAsia="zh-CN"/>
        </w:rPr>
      </w:pPr>
      <w:r>
        <w:rPr>
          <w:rFonts w:ascii="宋体" w:hAnsi="宋体" w:eastAsia="宋体"/>
          <w:sz w:val="30"/>
          <w:szCs w:val="30"/>
          <w:highlight w:val="none"/>
        </w:rPr>
        <w:t>3</w:t>
      </w:r>
      <w:r>
        <w:rPr>
          <w:rFonts w:hint="eastAsia" w:ascii="宋体" w:hAnsi="宋体" w:eastAsia="宋体"/>
          <w:sz w:val="30"/>
          <w:szCs w:val="30"/>
          <w:highlight w:val="none"/>
        </w:rPr>
        <w:t>　</w:t>
      </w:r>
      <w:r>
        <w:rPr>
          <w:rFonts w:hint="eastAsia" w:ascii="宋体" w:hAnsi="宋体" w:eastAsia="宋体"/>
          <w:sz w:val="30"/>
          <w:szCs w:val="30"/>
          <w:highlight w:val="none"/>
          <w:lang w:eastAsia="zh-CN"/>
        </w:rPr>
        <w:t>离石区</w:t>
      </w:r>
      <w:r>
        <w:rPr>
          <w:rFonts w:hint="eastAsia" w:ascii="宋体" w:hAnsi="宋体" w:eastAsia="宋体"/>
          <w:sz w:val="30"/>
          <w:szCs w:val="30"/>
          <w:highlight w:val="none"/>
          <w:lang w:val="en-US" w:eastAsia="zh-CN"/>
        </w:rPr>
        <w:t>草地</w:t>
      </w:r>
      <w:r>
        <w:rPr>
          <w:rFonts w:hint="eastAsia" w:ascii="宋体" w:hAnsi="宋体" w:eastAsia="宋体"/>
          <w:sz w:val="30"/>
          <w:szCs w:val="30"/>
          <w:highlight w:val="none"/>
          <w:lang w:eastAsia="zh-CN"/>
        </w:rPr>
        <w:t>资源分布图</w:t>
      </w:r>
    </w:p>
    <w:p w14:paraId="6407E1AF">
      <w:pPr>
        <w:spacing w:line="560" w:lineRule="exact"/>
        <w:ind w:firstLine="552"/>
        <w:rPr>
          <w:rFonts w:hint="default" w:ascii="宋体" w:hAnsi="宋体" w:eastAsia="宋体"/>
          <w:sz w:val="30"/>
          <w:szCs w:val="30"/>
          <w:highlight w:val="none"/>
          <w:lang w:val="en-US" w:eastAsia="zh-CN"/>
        </w:rPr>
      </w:pPr>
      <w:r>
        <w:rPr>
          <w:rFonts w:ascii="宋体" w:hAnsi="宋体" w:eastAsia="宋体"/>
          <w:sz w:val="30"/>
          <w:szCs w:val="30"/>
          <w:highlight w:val="none"/>
        </w:rPr>
        <w:t>4</w:t>
      </w:r>
      <w:r>
        <w:rPr>
          <w:rFonts w:hint="eastAsia" w:ascii="宋体" w:hAnsi="宋体" w:eastAsia="宋体"/>
          <w:sz w:val="30"/>
          <w:szCs w:val="30"/>
          <w:highlight w:val="none"/>
        </w:rPr>
        <w:t>　</w:t>
      </w:r>
      <w:r>
        <w:rPr>
          <w:rFonts w:hint="eastAsia" w:ascii="宋体" w:hAnsi="宋体" w:eastAsia="宋体"/>
          <w:sz w:val="30"/>
          <w:szCs w:val="30"/>
          <w:highlight w:val="none"/>
          <w:lang w:eastAsia="zh-CN"/>
        </w:rPr>
        <w:t>离石区</w:t>
      </w:r>
      <w:r>
        <w:rPr>
          <w:rFonts w:hint="eastAsia" w:ascii="宋体" w:hAnsi="宋体" w:eastAsia="宋体"/>
          <w:sz w:val="30"/>
          <w:szCs w:val="30"/>
          <w:highlight w:val="none"/>
          <w:lang w:val="en-US" w:eastAsia="zh-CN"/>
        </w:rPr>
        <w:t>防灭火水域现状图</w:t>
      </w:r>
    </w:p>
    <w:p w14:paraId="6A10E784">
      <w:pPr>
        <w:spacing w:line="560" w:lineRule="exact"/>
        <w:ind w:firstLine="552"/>
        <w:rPr>
          <w:rFonts w:hint="default" w:ascii="宋体" w:hAnsi="宋体" w:eastAsia="宋体"/>
          <w:sz w:val="30"/>
          <w:szCs w:val="30"/>
          <w:highlight w:val="none"/>
          <w:lang w:val="en-US" w:eastAsia="zh-CN"/>
        </w:rPr>
      </w:pPr>
      <w:r>
        <w:rPr>
          <w:rFonts w:hint="eastAsia" w:ascii="宋体" w:hAnsi="宋体" w:eastAsia="宋体"/>
          <w:sz w:val="30"/>
          <w:szCs w:val="30"/>
          <w:highlight w:val="none"/>
        </w:rPr>
        <w:t xml:space="preserve">5  </w:t>
      </w:r>
      <w:r>
        <w:rPr>
          <w:rFonts w:hint="eastAsia" w:ascii="宋体" w:hAnsi="宋体" w:eastAsia="宋体"/>
          <w:sz w:val="30"/>
          <w:szCs w:val="30"/>
          <w:highlight w:val="none"/>
          <w:lang w:eastAsia="zh-CN"/>
        </w:rPr>
        <w:t>离石区</w:t>
      </w:r>
      <w:r>
        <w:rPr>
          <w:rFonts w:hint="eastAsia" w:ascii="宋体" w:hAnsi="宋体" w:eastAsia="宋体"/>
          <w:sz w:val="30"/>
          <w:szCs w:val="30"/>
          <w:highlight w:val="none"/>
          <w:lang w:val="en-US" w:eastAsia="zh-CN"/>
        </w:rPr>
        <w:t>火灾风险等级图</w:t>
      </w:r>
    </w:p>
    <w:p w14:paraId="0DF62827">
      <w:pPr>
        <w:spacing w:line="560" w:lineRule="exact"/>
        <w:ind w:firstLine="552"/>
        <w:rPr>
          <w:rFonts w:hint="default" w:ascii="宋体" w:hAnsi="宋体" w:eastAsia="宋体"/>
          <w:sz w:val="30"/>
          <w:szCs w:val="30"/>
          <w:highlight w:val="none"/>
          <w:lang w:val="en-US" w:eastAsia="zh-CN"/>
        </w:rPr>
      </w:pPr>
      <w:r>
        <w:rPr>
          <w:rFonts w:ascii="宋体" w:hAnsi="宋体" w:eastAsia="宋体"/>
          <w:sz w:val="30"/>
          <w:szCs w:val="30"/>
          <w:highlight w:val="none"/>
        </w:rPr>
        <w:t>6</w:t>
      </w:r>
      <w:r>
        <w:rPr>
          <w:rFonts w:hint="eastAsia" w:ascii="宋体" w:hAnsi="宋体" w:eastAsia="宋体"/>
          <w:sz w:val="30"/>
          <w:szCs w:val="30"/>
          <w:highlight w:val="none"/>
        </w:rPr>
        <w:t>　</w:t>
      </w:r>
      <w:r>
        <w:rPr>
          <w:rFonts w:hint="eastAsia" w:ascii="宋体" w:hAnsi="宋体" w:eastAsia="宋体"/>
          <w:sz w:val="30"/>
          <w:szCs w:val="30"/>
          <w:highlight w:val="none"/>
          <w:lang w:eastAsia="zh-CN"/>
        </w:rPr>
        <w:t>离石区</w:t>
      </w:r>
      <w:r>
        <w:rPr>
          <w:rFonts w:hint="eastAsia" w:ascii="宋体" w:hAnsi="宋体" w:eastAsia="宋体"/>
          <w:sz w:val="30"/>
          <w:szCs w:val="30"/>
          <w:highlight w:val="none"/>
          <w:lang w:val="en-US" w:eastAsia="zh-CN"/>
        </w:rPr>
        <w:t>防火路网图</w:t>
      </w:r>
    </w:p>
    <w:p w14:paraId="63FAEABE">
      <w:pPr>
        <w:spacing w:line="560" w:lineRule="exact"/>
        <w:ind w:firstLine="552"/>
        <w:rPr>
          <w:rFonts w:hint="eastAsia" w:ascii="宋体" w:hAnsi="宋体" w:eastAsia="宋体"/>
          <w:sz w:val="30"/>
          <w:szCs w:val="30"/>
          <w:highlight w:val="none"/>
          <w:lang w:val="en-US" w:eastAsia="zh-CN"/>
        </w:rPr>
      </w:pPr>
      <w:r>
        <w:rPr>
          <w:rFonts w:ascii="宋体" w:hAnsi="宋体" w:eastAsia="宋体"/>
          <w:sz w:val="30"/>
          <w:szCs w:val="30"/>
          <w:highlight w:val="none"/>
        </w:rPr>
        <w:t>7</w:t>
      </w:r>
      <w:r>
        <w:rPr>
          <w:rFonts w:hint="eastAsia" w:ascii="宋体" w:hAnsi="宋体" w:eastAsia="宋体"/>
          <w:sz w:val="30"/>
          <w:szCs w:val="30"/>
          <w:highlight w:val="none"/>
        </w:rPr>
        <w:t>　</w:t>
      </w:r>
      <w:r>
        <w:rPr>
          <w:rFonts w:hint="eastAsia" w:ascii="宋体" w:hAnsi="宋体" w:eastAsia="宋体"/>
          <w:sz w:val="30"/>
          <w:szCs w:val="30"/>
          <w:highlight w:val="none"/>
          <w:lang w:eastAsia="zh-CN"/>
        </w:rPr>
        <w:t>离石区</w:t>
      </w:r>
      <w:r>
        <w:rPr>
          <w:rFonts w:hint="eastAsia" w:ascii="宋体" w:hAnsi="宋体" w:eastAsia="宋体"/>
          <w:sz w:val="30"/>
          <w:szCs w:val="30"/>
          <w:highlight w:val="none"/>
          <w:lang w:val="en-US" w:eastAsia="zh-CN"/>
        </w:rPr>
        <w:t>森林草原防火工程规划图</w:t>
      </w:r>
    </w:p>
    <w:p w14:paraId="728BD165">
      <w:pPr>
        <w:tabs>
          <w:tab w:val="left" w:pos="2359"/>
        </w:tabs>
        <w:spacing w:line="560" w:lineRule="exact"/>
        <w:ind w:firstLine="0" w:firstLineChars="0"/>
        <w:rPr>
          <w:rFonts w:eastAsia="黑体"/>
          <w:szCs w:val="32"/>
          <w:highlight w:val="none"/>
        </w:rPr>
      </w:pPr>
      <w:r>
        <w:rPr>
          <w:rFonts w:eastAsia="黑体"/>
          <w:szCs w:val="32"/>
          <w:highlight w:val="none"/>
        </w:rPr>
        <w:t>附</w:t>
      </w:r>
      <w:r>
        <w:rPr>
          <w:rFonts w:hint="eastAsia" w:eastAsia="黑体"/>
          <w:szCs w:val="32"/>
          <w:highlight w:val="none"/>
          <w:lang w:val="en-US" w:eastAsia="zh-CN"/>
        </w:rPr>
        <w:t>件</w:t>
      </w:r>
      <w:r>
        <w:rPr>
          <w:rFonts w:eastAsia="黑体"/>
          <w:szCs w:val="32"/>
          <w:highlight w:val="none"/>
        </w:rPr>
        <w:t>：</w:t>
      </w:r>
    </w:p>
    <w:p w14:paraId="1C21B833">
      <w:pPr>
        <w:tabs>
          <w:tab w:val="left" w:pos="2359"/>
        </w:tabs>
        <w:spacing w:line="560" w:lineRule="exact"/>
        <w:ind w:firstLine="600" w:firstLineChars="200"/>
        <w:rPr>
          <w:rFonts w:hint="default" w:ascii="宋体" w:hAnsi="宋体" w:eastAsia="宋体"/>
          <w:sz w:val="32"/>
          <w:szCs w:val="28"/>
          <w:highlight w:val="none"/>
          <w:lang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s="Times New Roman"/>
          <w:sz w:val="30"/>
          <w:szCs w:val="30"/>
          <w:highlight w:val="none"/>
          <w:lang w:eastAsia="zh-CN"/>
        </w:rPr>
        <w:t>离石区森林草原防火“十四五”中长期规划和阻隔系统规划（2023-2030年）评审意见</w:t>
      </w:r>
    </w:p>
    <w:p w14:paraId="326E21AB">
      <w:pPr>
        <w:pStyle w:val="2"/>
        <w:rPr>
          <w:rFonts w:ascii="Times New Roman" w:hAnsi="Times New Roman"/>
          <w:caps/>
          <w:kern w:val="0"/>
          <w:sz w:val="32"/>
          <w:szCs w:val="20"/>
          <w:highlight w:val="none"/>
          <w:lang w:eastAsia="zh-CN"/>
        </w:rPr>
      </w:pPr>
      <w:bookmarkStart w:id="14" w:name="_Toc17208"/>
      <w:bookmarkStart w:id="15" w:name="_Toc27545"/>
      <w:bookmarkStart w:id="16" w:name="_Toc25824"/>
      <w:bookmarkStart w:id="17" w:name="_Toc27337"/>
      <w:bookmarkStart w:id="18" w:name="_Toc7613"/>
      <w:bookmarkStart w:id="19" w:name="_Toc23255"/>
      <w:r>
        <w:rPr>
          <w:rFonts w:ascii="Times New Roman" w:hAnsi="Times New Roman"/>
          <w:caps/>
          <w:kern w:val="0"/>
          <w:sz w:val="32"/>
          <w:szCs w:val="20"/>
          <w:highlight w:val="none"/>
          <w:lang w:eastAsia="zh-CN"/>
        </w:rPr>
        <w:t>第一章　</w:t>
      </w:r>
      <w:r>
        <w:rPr>
          <w:rFonts w:hint="eastAsia" w:ascii="Times New Roman" w:hAnsi="Times New Roman"/>
          <w:caps/>
          <w:kern w:val="0"/>
          <w:sz w:val="32"/>
          <w:szCs w:val="20"/>
          <w:highlight w:val="none"/>
          <w:lang w:val="en-US" w:eastAsia="zh-CN"/>
        </w:rPr>
        <w:t>规划</w:t>
      </w:r>
      <w:r>
        <w:rPr>
          <w:rFonts w:ascii="Times New Roman" w:hAnsi="Times New Roman"/>
          <w:caps/>
          <w:kern w:val="0"/>
          <w:sz w:val="32"/>
          <w:szCs w:val="20"/>
          <w:highlight w:val="none"/>
          <w:lang w:eastAsia="zh-CN"/>
        </w:rPr>
        <w:t>概要</w:t>
      </w:r>
      <w:bookmarkEnd w:id="14"/>
      <w:bookmarkEnd w:id="15"/>
      <w:bookmarkEnd w:id="16"/>
      <w:bookmarkEnd w:id="17"/>
      <w:bookmarkEnd w:id="18"/>
      <w:bookmarkEnd w:id="19"/>
    </w:p>
    <w:p w14:paraId="7C26AFBD">
      <w:pPr>
        <w:spacing w:line="560" w:lineRule="exact"/>
        <w:ind w:firstLine="612"/>
        <w:rPr>
          <w:rFonts w:eastAsia="仿宋_GB2312"/>
          <w:szCs w:val="32"/>
          <w:highlight w:val="none"/>
        </w:rPr>
      </w:pPr>
    </w:p>
    <w:p w14:paraId="20BE2602">
      <w:pPr>
        <w:pStyle w:val="3"/>
        <w:spacing w:before="0" w:beforeLines="0" w:after="0" w:afterLines="0"/>
        <w:rPr>
          <w:rFonts w:ascii="Times New Roman" w:hAnsi="Times New Roman"/>
          <w:highlight w:val="none"/>
        </w:rPr>
      </w:pPr>
      <w:bookmarkStart w:id="20" w:name="_Toc14346"/>
      <w:bookmarkStart w:id="21" w:name="_Toc1647"/>
      <w:bookmarkStart w:id="22" w:name="_Toc17486"/>
      <w:bookmarkStart w:id="23" w:name="_Toc1943"/>
      <w:bookmarkStart w:id="24" w:name="_Toc15202"/>
      <w:bookmarkStart w:id="25" w:name="_Toc17277"/>
      <w:r>
        <w:rPr>
          <w:rFonts w:ascii="Times New Roman" w:hAnsi="Times New Roman"/>
          <w:highlight w:val="none"/>
        </w:rPr>
        <w:t>1.1　</w:t>
      </w:r>
      <w:r>
        <w:rPr>
          <w:rFonts w:hint="eastAsia" w:ascii="Times New Roman" w:hAnsi="Times New Roman"/>
          <w:highlight w:val="none"/>
          <w:lang w:val="en-US" w:eastAsia="zh-CN"/>
        </w:rPr>
        <w:t>规划</w:t>
      </w:r>
      <w:r>
        <w:rPr>
          <w:rFonts w:ascii="Times New Roman" w:hAnsi="Times New Roman"/>
          <w:highlight w:val="none"/>
        </w:rPr>
        <w:t>名称</w:t>
      </w:r>
      <w:bookmarkEnd w:id="20"/>
      <w:bookmarkEnd w:id="21"/>
      <w:bookmarkEnd w:id="22"/>
      <w:bookmarkEnd w:id="23"/>
      <w:bookmarkEnd w:id="24"/>
      <w:bookmarkEnd w:id="25"/>
    </w:p>
    <w:p w14:paraId="6BB550B1">
      <w:pPr>
        <w:autoSpaceDE w:val="0"/>
        <w:autoSpaceDN w:val="0"/>
        <w:spacing w:line="560" w:lineRule="exact"/>
        <w:ind w:firstLine="612"/>
        <w:jc w:val="both"/>
        <w:rPr>
          <w:rFonts w:eastAsia="仿宋_GB2312"/>
          <w:szCs w:val="32"/>
          <w:highlight w:val="none"/>
        </w:rPr>
      </w:pPr>
      <w:r>
        <w:rPr>
          <w:rFonts w:hint="eastAsia" w:eastAsia="仿宋_GB2312"/>
          <w:szCs w:val="32"/>
          <w:highlight w:val="none"/>
          <w:lang w:val="en-US" w:eastAsia="zh-CN"/>
        </w:rPr>
        <w:t>离石区森林草原“十四五”中长期防火规划（2023-2030年）</w:t>
      </w:r>
    </w:p>
    <w:p w14:paraId="14B937B7">
      <w:pPr>
        <w:pStyle w:val="3"/>
        <w:spacing w:before="0" w:beforeLines="0" w:after="0" w:afterLines="0"/>
        <w:rPr>
          <w:rFonts w:ascii="Times New Roman" w:hAnsi="Times New Roman"/>
          <w:highlight w:val="none"/>
        </w:rPr>
      </w:pPr>
      <w:bookmarkStart w:id="26" w:name="_Toc10436"/>
      <w:bookmarkStart w:id="27" w:name="_Toc11776"/>
      <w:bookmarkStart w:id="28" w:name="_Toc10740"/>
      <w:bookmarkStart w:id="29" w:name="_Toc11033"/>
      <w:bookmarkStart w:id="30" w:name="_Toc23785"/>
      <w:bookmarkStart w:id="31" w:name="_Toc25362"/>
      <w:r>
        <w:rPr>
          <w:rFonts w:ascii="Times New Roman" w:hAnsi="Times New Roman"/>
          <w:highlight w:val="none"/>
        </w:rPr>
        <w:t>1.2　规划范围</w:t>
      </w:r>
      <w:bookmarkEnd w:id="26"/>
      <w:bookmarkEnd w:id="27"/>
      <w:bookmarkEnd w:id="28"/>
      <w:bookmarkEnd w:id="29"/>
      <w:bookmarkEnd w:id="30"/>
      <w:bookmarkEnd w:id="31"/>
    </w:p>
    <w:p w14:paraId="1802ED79">
      <w:pPr>
        <w:autoSpaceDE w:val="0"/>
        <w:autoSpaceDN w:val="0"/>
        <w:spacing w:line="560" w:lineRule="exact"/>
        <w:ind w:firstLine="612"/>
        <w:jc w:val="both"/>
        <w:rPr>
          <w:rFonts w:eastAsia="仿宋_GB2312"/>
          <w:szCs w:val="32"/>
          <w:highlight w:val="none"/>
        </w:rPr>
      </w:pPr>
      <w:r>
        <w:rPr>
          <w:rFonts w:hint="eastAsia" w:eastAsia="仿宋_GB2312"/>
          <w:szCs w:val="32"/>
          <w:highlight w:val="none"/>
          <w:lang w:val="en-US" w:eastAsia="zh-CN"/>
        </w:rPr>
        <w:t>离石区</w:t>
      </w:r>
      <w:r>
        <w:rPr>
          <w:rFonts w:hint="eastAsia" w:eastAsia="仿宋_GB2312"/>
          <w:szCs w:val="32"/>
          <w:highlight w:val="none"/>
        </w:rPr>
        <w:t>全境</w:t>
      </w:r>
    </w:p>
    <w:p w14:paraId="368BB2ED">
      <w:pPr>
        <w:pStyle w:val="3"/>
        <w:spacing w:before="0" w:beforeLines="0" w:after="0" w:afterLines="0"/>
        <w:rPr>
          <w:rFonts w:ascii="Times New Roman" w:hAnsi="Times New Roman"/>
          <w:highlight w:val="none"/>
        </w:rPr>
      </w:pPr>
      <w:bookmarkStart w:id="32" w:name="_Toc29135"/>
      <w:bookmarkStart w:id="33" w:name="_Toc1525"/>
      <w:bookmarkStart w:id="34" w:name="_Toc23886"/>
      <w:bookmarkStart w:id="35" w:name="_Toc16575"/>
      <w:bookmarkStart w:id="36" w:name="_Toc21119"/>
      <w:bookmarkStart w:id="37" w:name="_Toc27492"/>
      <w:r>
        <w:rPr>
          <w:rFonts w:ascii="Times New Roman" w:hAnsi="Times New Roman"/>
          <w:highlight w:val="none"/>
        </w:rPr>
        <w:t>1.3　主管部门</w:t>
      </w:r>
      <w:bookmarkEnd w:id="32"/>
      <w:bookmarkEnd w:id="33"/>
      <w:bookmarkEnd w:id="34"/>
      <w:bookmarkEnd w:id="35"/>
      <w:bookmarkEnd w:id="36"/>
      <w:bookmarkEnd w:id="37"/>
    </w:p>
    <w:p w14:paraId="0C301F64">
      <w:pPr>
        <w:autoSpaceDE w:val="0"/>
        <w:autoSpaceDN w:val="0"/>
        <w:spacing w:line="560" w:lineRule="exact"/>
        <w:ind w:firstLine="612"/>
        <w:jc w:val="both"/>
        <w:rPr>
          <w:rFonts w:eastAsia="仿宋_GB2312"/>
          <w:szCs w:val="32"/>
          <w:highlight w:val="none"/>
        </w:rPr>
      </w:pPr>
      <w:r>
        <w:rPr>
          <w:rFonts w:hint="eastAsia" w:eastAsia="仿宋_GB2312"/>
          <w:szCs w:val="32"/>
          <w:highlight w:val="none"/>
          <w:lang w:val="en-US" w:eastAsia="zh-CN"/>
        </w:rPr>
        <w:t>离石区人民</w:t>
      </w:r>
      <w:r>
        <w:rPr>
          <w:rFonts w:hint="eastAsia" w:eastAsia="仿宋_GB2312"/>
          <w:szCs w:val="32"/>
          <w:highlight w:val="none"/>
        </w:rPr>
        <w:t>政府</w:t>
      </w:r>
    </w:p>
    <w:p w14:paraId="7AAB9616">
      <w:pPr>
        <w:pStyle w:val="3"/>
        <w:spacing w:before="0" w:beforeLines="0" w:after="0" w:afterLines="0"/>
        <w:rPr>
          <w:rFonts w:ascii="Times New Roman" w:hAnsi="Times New Roman"/>
          <w:highlight w:val="none"/>
        </w:rPr>
      </w:pPr>
      <w:bookmarkStart w:id="38" w:name="_Toc10766"/>
      <w:bookmarkStart w:id="39" w:name="_Toc20425"/>
      <w:bookmarkStart w:id="40" w:name="_Toc19823"/>
      <w:bookmarkStart w:id="41" w:name="_Toc14192"/>
      <w:bookmarkStart w:id="42" w:name="_Toc26890"/>
      <w:bookmarkStart w:id="43" w:name="_Toc29916"/>
      <w:r>
        <w:rPr>
          <w:rFonts w:ascii="Times New Roman" w:hAnsi="Times New Roman"/>
          <w:highlight w:val="none"/>
        </w:rPr>
        <w:t>1.4　建设单位</w:t>
      </w:r>
      <w:bookmarkEnd w:id="38"/>
      <w:bookmarkEnd w:id="39"/>
      <w:bookmarkEnd w:id="40"/>
      <w:bookmarkEnd w:id="41"/>
      <w:bookmarkEnd w:id="42"/>
      <w:bookmarkEnd w:id="43"/>
    </w:p>
    <w:p w14:paraId="3D79C929">
      <w:pPr>
        <w:autoSpaceDE w:val="0"/>
        <w:autoSpaceDN w:val="0"/>
        <w:spacing w:line="560" w:lineRule="exact"/>
        <w:ind w:firstLine="612"/>
        <w:jc w:val="both"/>
        <w:rPr>
          <w:rFonts w:eastAsia="仿宋_GB2312"/>
          <w:szCs w:val="32"/>
          <w:highlight w:val="none"/>
        </w:rPr>
      </w:pPr>
      <w:r>
        <w:rPr>
          <w:rFonts w:hint="eastAsia" w:eastAsia="仿宋_GB2312"/>
          <w:szCs w:val="32"/>
          <w:highlight w:val="none"/>
          <w:lang w:val="en-US" w:eastAsia="zh-CN"/>
        </w:rPr>
        <w:t>离石区</w:t>
      </w:r>
      <w:r>
        <w:rPr>
          <w:rFonts w:hint="eastAsia" w:eastAsia="仿宋_GB2312"/>
          <w:szCs w:val="32"/>
          <w:highlight w:val="none"/>
        </w:rPr>
        <w:t>林业局</w:t>
      </w:r>
    </w:p>
    <w:p w14:paraId="55E849EE">
      <w:pPr>
        <w:pStyle w:val="3"/>
        <w:spacing w:before="0" w:beforeLines="0" w:after="0" w:afterLines="0"/>
        <w:rPr>
          <w:rFonts w:ascii="Times New Roman" w:hAnsi="Times New Roman"/>
          <w:highlight w:val="none"/>
        </w:rPr>
      </w:pPr>
      <w:bookmarkStart w:id="44" w:name="_Toc14875"/>
      <w:bookmarkStart w:id="45" w:name="_Toc19360"/>
      <w:bookmarkStart w:id="46" w:name="_Toc10551"/>
      <w:bookmarkStart w:id="47" w:name="_Toc8441"/>
      <w:bookmarkStart w:id="48" w:name="_Toc10715"/>
      <w:bookmarkStart w:id="49" w:name="_Toc14358"/>
      <w:r>
        <w:rPr>
          <w:rFonts w:ascii="Times New Roman" w:hAnsi="Times New Roman"/>
          <w:highlight w:val="none"/>
        </w:rPr>
        <w:t>1.5　</w:t>
      </w:r>
      <w:r>
        <w:rPr>
          <w:rFonts w:ascii="Times New Roman" w:hAnsi="Times New Roman"/>
          <w:highlight w:val="none"/>
          <w:lang w:eastAsia="zh-CN"/>
        </w:rPr>
        <w:t>规划</w:t>
      </w:r>
      <w:r>
        <w:rPr>
          <w:rFonts w:ascii="Times New Roman" w:hAnsi="Times New Roman"/>
          <w:highlight w:val="none"/>
        </w:rPr>
        <w:t>期限</w:t>
      </w:r>
      <w:bookmarkEnd w:id="44"/>
      <w:bookmarkEnd w:id="45"/>
      <w:bookmarkEnd w:id="46"/>
      <w:bookmarkEnd w:id="47"/>
      <w:bookmarkEnd w:id="48"/>
      <w:bookmarkEnd w:id="49"/>
    </w:p>
    <w:p w14:paraId="2CA8E73C">
      <w:pPr>
        <w:autoSpaceDE w:val="0"/>
        <w:autoSpaceDN w:val="0"/>
        <w:spacing w:line="560" w:lineRule="exact"/>
        <w:ind w:firstLine="612"/>
        <w:jc w:val="both"/>
        <w:rPr>
          <w:rFonts w:hint="default" w:eastAsia="仿宋_GB2312"/>
          <w:szCs w:val="32"/>
          <w:highlight w:val="none"/>
          <w:lang w:val="en-US" w:eastAsia="zh-CN"/>
        </w:rPr>
      </w:pPr>
      <w:r>
        <w:rPr>
          <w:rFonts w:eastAsia="仿宋_GB2312"/>
          <w:szCs w:val="32"/>
          <w:highlight w:val="none"/>
        </w:rPr>
        <w:t>规划期为202</w:t>
      </w:r>
      <w:r>
        <w:rPr>
          <w:rFonts w:hint="eastAsia" w:eastAsia="仿宋_GB2312"/>
          <w:szCs w:val="32"/>
          <w:highlight w:val="none"/>
          <w:lang w:val="en-US" w:eastAsia="zh-CN"/>
        </w:rPr>
        <w:t>3</w:t>
      </w:r>
      <w:r>
        <w:rPr>
          <w:rFonts w:hint="eastAsia" w:eastAsia="仿宋_GB2312"/>
          <w:szCs w:val="32"/>
          <w:highlight w:val="none"/>
        </w:rPr>
        <w:t>-</w:t>
      </w:r>
      <w:r>
        <w:rPr>
          <w:rFonts w:eastAsia="仿宋_GB2312"/>
          <w:szCs w:val="32"/>
          <w:highlight w:val="none"/>
        </w:rPr>
        <w:t>20</w:t>
      </w:r>
      <w:r>
        <w:rPr>
          <w:rFonts w:hint="eastAsia" w:eastAsia="仿宋_GB2312"/>
          <w:szCs w:val="32"/>
          <w:highlight w:val="none"/>
          <w:lang w:val="en-US" w:eastAsia="zh-CN"/>
        </w:rPr>
        <w:t>30</w:t>
      </w:r>
      <w:r>
        <w:rPr>
          <w:rFonts w:eastAsia="仿宋_GB2312"/>
          <w:szCs w:val="32"/>
          <w:highlight w:val="none"/>
        </w:rPr>
        <w:t>年，共</w:t>
      </w:r>
      <w:r>
        <w:rPr>
          <w:rFonts w:hint="eastAsia" w:eastAsia="仿宋_GB2312"/>
          <w:szCs w:val="32"/>
          <w:highlight w:val="none"/>
          <w:lang w:val="en-US" w:eastAsia="zh-CN"/>
        </w:rPr>
        <w:t>8</w:t>
      </w:r>
      <w:r>
        <w:rPr>
          <w:rFonts w:eastAsia="仿宋_GB2312"/>
          <w:szCs w:val="32"/>
          <w:highlight w:val="none"/>
        </w:rPr>
        <w:t>年</w:t>
      </w:r>
      <w:r>
        <w:rPr>
          <w:rFonts w:hint="eastAsia" w:eastAsia="仿宋_GB2312"/>
          <w:szCs w:val="32"/>
          <w:highlight w:val="none"/>
          <w:lang w:eastAsia="zh-CN"/>
        </w:rPr>
        <w:t>，</w:t>
      </w:r>
    </w:p>
    <w:p w14:paraId="494A6D31">
      <w:pPr>
        <w:pStyle w:val="3"/>
        <w:spacing w:before="0" w:beforeLines="0" w:after="0" w:afterLines="0"/>
        <w:rPr>
          <w:rFonts w:ascii="Times New Roman" w:hAnsi="Times New Roman"/>
          <w:highlight w:val="none"/>
        </w:rPr>
      </w:pPr>
      <w:bookmarkStart w:id="50" w:name="_Toc26214"/>
      <w:bookmarkStart w:id="51" w:name="_Toc20449"/>
      <w:bookmarkStart w:id="52" w:name="_Toc15017"/>
      <w:bookmarkStart w:id="53" w:name="_Toc847"/>
      <w:bookmarkStart w:id="54" w:name="_Toc1615"/>
      <w:bookmarkStart w:id="55" w:name="_Toc21002"/>
      <w:r>
        <w:rPr>
          <w:rFonts w:ascii="Times New Roman" w:hAnsi="Times New Roman"/>
          <w:highlight w:val="none"/>
        </w:rPr>
        <w:t>1.6　</w:t>
      </w:r>
      <w:r>
        <w:rPr>
          <w:rFonts w:ascii="Times New Roman" w:hAnsi="Times New Roman"/>
          <w:highlight w:val="none"/>
          <w:lang w:eastAsia="zh-CN"/>
        </w:rPr>
        <w:t>规划</w:t>
      </w:r>
      <w:r>
        <w:rPr>
          <w:rFonts w:ascii="Times New Roman" w:hAnsi="Times New Roman"/>
          <w:highlight w:val="none"/>
        </w:rPr>
        <w:t>目标</w:t>
      </w:r>
      <w:bookmarkEnd w:id="50"/>
      <w:bookmarkEnd w:id="51"/>
      <w:bookmarkEnd w:id="52"/>
      <w:bookmarkEnd w:id="53"/>
      <w:bookmarkEnd w:id="54"/>
      <w:bookmarkEnd w:id="55"/>
    </w:p>
    <w:p w14:paraId="586FA64C">
      <w:pPr>
        <w:autoSpaceDE w:val="0"/>
        <w:autoSpaceDN w:val="0"/>
        <w:spacing w:line="560" w:lineRule="exact"/>
        <w:ind w:firstLine="612"/>
        <w:jc w:val="both"/>
        <w:rPr>
          <w:rFonts w:eastAsia="仿宋_GB2312"/>
          <w:szCs w:val="32"/>
          <w:highlight w:val="none"/>
        </w:rPr>
      </w:pPr>
      <w:r>
        <w:rPr>
          <w:rFonts w:eastAsia="仿宋_GB2312"/>
          <w:szCs w:val="32"/>
          <w:highlight w:val="none"/>
        </w:rPr>
        <w:t>以保障人民生命财产和国土生态安全为出发点，以森林</w:t>
      </w:r>
      <w:r>
        <w:rPr>
          <w:rFonts w:hint="eastAsia" w:eastAsia="仿宋_GB2312"/>
          <w:szCs w:val="32"/>
          <w:highlight w:val="none"/>
          <w:lang w:val="en-US" w:eastAsia="zh-CN"/>
        </w:rPr>
        <w:t>草原</w:t>
      </w:r>
      <w:r>
        <w:rPr>
          <w:rFonts w:eastAsia="仿宋_GB2312"/>
          <w:szCs w:val="32"/>
          <w:highlight w:val="none"/>
        </w:rPr>
        <w:t>火灾有效防控和生态安全体系建设为重点，</w:t>
      </w:r>
      <w:r>
        <w:rPr>
          <w:rFonts w:hint="eastAsia" w:eastAsia="仿宋_GB2312"/>
          <w:szCs w:val="32"/>
          <w:highlight w:val="none"/>
        </w:rPr>
        <w:t>通过实施防火通道、</w:t>
      </w:r>
      <w:r>
        <w:rPr>
          <w:rFonts w:hint="eastAsia" w:eastAsia="仿宋_GB2312"/>
          <w:szCs w:val="32"/>
          <w:highlight w:val="none"/>
          <w:lang w:val="en-US" w:eastAsia="zh-CN"/>
        </w:rPr>
        <w:t>林火视频</w:t>
      </w:r>
      <w:r>
        <w:rPr>
          <w:rFonts w:hint="eastAsia" w:eastAsia="仿宋_GB2312"/>
          <w:szCs w:val="32"/>
          <w:highlight w:val="none"/>
        </w:rPr>
        <w:t>监测、基础设施及队伍提升四大防火工程</w:t>
      </w:r>
      <w:r>
        <w:rPr>
          <w:rFonts w:eastAsia="仿宋_GB2312"/>
          <w:szCs w:val="32"/>
          <w:highlight w:val="none"/>
        </w:rPr>
        <w:t>，健全森林防火预防、扑救、保障三大体系，构建以自然阻隔为主、工程阻隔和生物阻隔为辅且相互</w:t>
      </w:r>
      <w:r>
        <w:rPr>
          <w:rFonts w:hint="eastAsia" w:eastAsia="仿宋_GB2312"/>
          <w:szCs w:val="32"/>
          <w:highlight w:val="none"/>
          <w:lang w:val="en-US" w:eastAsia="zh-CN"/>
        </w:rPr>
        <w:t>连接</w:t>
      </w:r>
      <w:bookmarkStart w:id="758" w:name="_GoBack"/>
      <w:bookmarkEnd w:id="758"/>
      <w:r>
        <w:rPr>
          <w:rFonts w:eastAsia="仿宋_GB2312"/>
          <w:szCs w:val="32"/>
          <w:highlight w:val="none"/>
        </w:rPr>
        <w:t>的林火阻隔系统，提升</w:t>
      </w:r>
      <w:r>
        <w:rPr>
          <w:rFonts w:hint="eastAsia" w:eastAsia="仿宋_GB2312"/>
          <w:szCs w:val="32"/>
          <w:highlight w:val="none"/>
          <w:lang w:eastAsia="zh-CN"/>
        </w:rPr>
        <w:t>森林草原火灾</w:t>
      </w:r>
      <w:r>
        <w:rPr>
          <w:rFonts w:eastAsia="仿宋_GB2312"/>
          <w:szCs w:val="32"/>
          <w:highlight w:val="none"/>
        </w:rPr>
        <w:t>综合防控能力</w:t>
      </w:r>
      <w:r>
        <w:rPr>
          <w:rFonts w:hint="eastAsia" w:eastAsia="仿宋_GB2312"/>
          <w:szCs w:val="32"/>
          <w:highlight w:val="none"/>
        </w:rPr>
        <w:t>。</w:t>
      </w:r>
    </w:p>
    <w:p w14:paraId="2F11E93C">
      <w:pPr>
        <w:pStyle w:val="3"/>
        <w:spacing w:before="0" w:beforeLines="0" w:after="0" w:afterLines="0"/>
        <w:rPr>
          <w:rFonts w:ascii="Times New Roman" w:hAnsi="Times New Roman"/>
          <w:highlight w:val="none"/>
          <w:lang w:eastAsia="zh-CN"/>
        </w:rPr>
      </w:pPr>
      <w:bookmarkStart w:id="56" w:name="_Toc27907"/>
      <w:bookmarkStart w:id="57" w:name="_Toc5869"/>
      <w:bookmarkStart w:id="58" w:name="_Toc28753"/>
      <w:bookmarkStart w:id="59" w:name="_Toc6078"/>
      <w:bookmarkStart w:id="60" w:name="_Toc24315"/>
      <w:bookmarkStart w:id="61" w:name="_Toc734"/>
      <w:r>
        <w:rPr>
          <w:rFonts w:ascii="Times New Roman" w:hAnsi="Times New Roman"/>
          <w:highlight w:val="none"/>
        </w:rPr>
        <w:t>1.7　</w:t>
      </w:r>
      <w:r>
        <w:rPr>
          <w:rFonts w:hint="eastAsia" w:ascii="Times New Roman" w:hAnsi="Times New Roman"/>
          <w:highlight w:val="none"/>
          <w:lang w:val="en-US" w:eastAsia="zh-CN"/>
        </w:rPr>
        <w:t>规划</w:t>
      </w:r>
      <w:r>
        <w:rPr>
          <w:rFonts w:ascii="Times New Roman" w:hAnsi="Times New Roman"/>
          <w:highlight w:val="none"/>
        </w:rPr>
        <w:t>内容与规模</w:t>
      </w:r>
      <w:bookmarkEnd w:id="56"/>
      <w:bookmarkEnd w:id="57"/>
      <w:bookmarkEnd w:id="58"/>
      <w:bookmarkEnd w:id="59"/>
      <w:bookmarkEnd w:id="60"/>
      <w:bookmarkEnd w:id="61"/>
    </w:p>
    <w:p w14:paraId="4CC017D5">
      <w:pPr>
        <w:autoSpaceDE w:val="0"/>
        <w:autoSpaceDN w:val="0"/>
        <w:spacing w:line="560" w:lineRule="exact"/>
        <w:ind w:firstLine="615"/>
        <w:jc w:val="both"/>
        <w:outlineLvl w:val="2"/>
        <w:rPr>
          <w:rFonts w:eastAsia="仿宋_GB2312"/>
          <w:b/>
          <w:szCs w:val="32"/>
          <w:highlight w:val="none"/>
        </w:rPr>
      </w:pPr>
      <w:bookmarkStart w:id="62" w:name="_Toc7968"/>
      <w:bookmarkStart w:id="63" w:name="_Toc11823"/>
      <w:bookmarkStart w:id="64" w:name="_Toc30074"/>
      <w:bookmarkStart w:id="65" w:name="_Toc10123"/>
      <w:r>
        <w:rPr>
          <w:rFonts w:hint="eastAsia" w:eastAsia="仿宋_GB2312"/>
          <w:b/>
          <w:szCs w:val="32"/>
          <w:highlight w:val="none"/>
        </w:rPr>
        <w:t>（1）</w:t>
      </w:r>
      <w:r>
        <w:rPr>
          <w:rFonts w:eastAsia="仿宋_GB2312"/>
          <w:b/>
          <w:szCs w:val="32"/>
          <w:highlight w:val="none"/>
        </w:rPr>
        <w:t>防火应急通道工程</w:t>
      </w:r>
      <w:bookmarkEnd w:id="62"/>
      <w:bookmarkEnd w:id="63"/>
      <w:bookmarkEnd w:id="64"/>
      <w:bookmarkEnd w:id="65"/>
    </w:p>
    <w:p w14:paraId="56BC6CF0">
      <w:pPr>
        <w:autoSpaceDE w:val="0"/>
        <w:autoSpaceDN w:val="0"/>
        <w:spacing w:line="560" w:lineRule="exact"/>
        <w:ind w:firstLine="612"/>
        <w:jc w:val="both"/>
        <w:rPr>
          <w:rFonts w:hint="eastAsia" w:eastAsia="仿宋_GB2312"/>
          <w:szCs w:val="32"/>
          <w:highlight w:val="none"/>
        </w:rPr>
      </w:pPr>
      <w:r>
        <w:rPr>
          <w:rFonts w:hint="eastAsia" w:eastAsia="仿宋_GB2312"/>
          <w:szCs w:val="32"/>
          <w:highlight w:val="none"/>
        </w:rPr>
        <w:t>应急和林区公路：新建</w:t>
      </w:r>
      <w:r>
        <w:rPr>
          <w:rFonts w:hint="eastAsia" w:eastAsia="仿宋_GB2312"/>
          <w:szCs w:val="32"/>
          <w:highlight w:val="none"/>
          <w:lang w:val="en-US" w:eastAsia="zh-CN"/>
        </w:rPr>
        <w:t>32.4</w:t>
      </w:r>
      <w:r>
        <w:rPr>
          <w:rFonts w:hint="eastAsia" w:eastAsia="仿宋_GB2312"/>
          <w:szCs w:val="32"/>
          <w:highlight w:val="none"/>
        </w:rPr>
        <w:t>千米</w:t>
      </w:r>
      <w:r>
        <w:rPr>
          <w:rFonts w:hint="eastAsia" w:eastAsia="仿宋_GB2312"/>
          <w:szCs w:val="32"/>
          <w:highlight w:val="none"/>
          <w:lang w:eastAsia="zh-CN"/>
        </w:rPr>
        <w:t>，</w:t>
      </w:r>
      <w:r>
        <w:rPr>
          <w:rFonts w:hint="eastAsia" w:eastAsia="仿宋_GB2312"/>
          <w:szCs w:val="32"/>
          <w:highlight w:val="none"/>
          <w:lang w:val="en-US" w:eastAsia="zh-CN"/>
        </w:rPr>
        <w:t>平均宽度7.5米</w:t>
      </w:r>
      <w:r>
        <w:rPr>
          <w:rFonts w:hint="eastAsia" w:eastAsia="仿宋_GB2312"/>
          <w:szCs w:val="32"/>
          <w:highlight w:val="none"/>
        </w:rPr>
        <w:t>；</w:t>
      </w:r>
    </w:p>
    <w:p w14:paraId="484765D7">
      <w:pPr>
        <w:autoSpaceDE w:val="0"/>
        <w:autoSpaceDN w:val="0"/>
        <w:spacing w:line="560" w:lineRule="exact"/>
        <w:ind w:firstLine="615"/>
        <w:jc w:val="both"/>
        <w:outlineLvl w:val="2"/>
        <w:rPr>
          <w:rFonts w:eastAsia="仿宋_GB2312"/>
          <w:b/>
          <w:szCs w:val="32"/>
          <w:highlight w:val="none"/>
        </w:rPr>
      </w:pPr>
      <w:bookmarkStart w:id="66" w:name="_Toc21343"/>
      <w:bookmarkStart w:id="67" w:name="_Toc6957"/>
      <w:bookmarkStart w:id="68" w:name="_Toc19164"/>
      <w:bookmarkStart w:id="69" w:name="_Toc19296"/>
      <w:r>
        <w:rPr>
          <w:rFonts w:hint="eastAsia" w:eastAsia="仿宋_GB2312"/>
          <w:b/>
          <w:szCs w:val="32"/>
          <w:highlight w:val="none"/>
        </w:rPr>
        <w:t>（2）</w:t>
      </w:r>
      <w:r>
        <w:rPr>
          <w:rFonts w:hint="eastAsia" w:eastAsia="仿宋_GB2312"/>
          <w:b/>
          <w:szCs w:val="32"/>
          <w:highlight w:val="none"/>
          <w:lang w:val="en-US" w:eastAsia="zh-CN"/>
        </w:rPr>
        <w:t>林火视频</w:t>
      </w:r>
      <w:r>
        <w:rPr>
          <w:rFonts w:eastAsia="仿宋_GB2312"/>
          <w:b/>
          <w:szCs w:val="32"/>
          <w:highlight w:val="none"/>
        </w:rPr>
        <w:t>监测工程</w:t>
      </w:r>
      <w:bookmarkEnd w:id="66"/>
      <w:bookmarkEnd w:id="67"/>
      <w:bookmarkEnd w:id="68"/>
      <w:bookmarkEnd w:id="69"/>
    </w:p>
    <w:p w14:paraId="239DB5EA">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瞭望塔（台）：新建</w:t>
      </w:r>
      <w:r>
        <w:rPr>
          <w:rFonts w:hint="eastAsia" w:eastAsia="仿宋_GB2312"/>
          <w:szCs w:val="32"/>
          <w:highlight w:val="none"/>
          <w:lang w:val="en-US" w:eastAsia="zh-CN"/>
        </w:rPr>
        <w:t>10</w:t>
      </w:r>
      <w:r>
        <w:rPr>
          <w:rFonts w:hint="eastAsia" w:eastAsia="仿宋_GB2312"/>
          <w:szCs w:val="32"/>
          <w:highlight w:val="none"/>
        </w:rPr>
        <w:t>座</w:t>
      </w:r>
      <w:r>
        <w:rPr>
          <w:rFonts w:hint="eastAsia" w:eastAsia="仿宋_GB2312"/>
          <w:szCs w:val="32"/>
          <w:highlight w:val="none"/>
          <w:lang w:eastAsia="zh-CN"/>
        </w:rPr>
        <w:t>，</w:t>
      </w:r>
      <w:r>
        <w:rPr>
          <w:rFonts w:hint="eastAsia" w:eastAsia="仿宋_GB2312"/>
          <w:szCs w:val="32"/>
          <w:highlight w:val="none"/>
          <w:lang w:val="en-US" w:eastAsia="zh-CN"/>
        </w:rPr>
        <w:t>每座高度40米</w:t>
      </w:r>
      <w:r>
        <w:rPr>
          <w:rFonts w:hint="eastAsia" w:eastAsia="仿宋_GB2312"/>
          <w:szCs w:val="32"/>
          <w:highlight w:val="none"/>
        </w:rPr>
        <w:t>；</w:t>
      </w:r>
    </w:p>
    <w:p w14:paraId="5E988294">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视频监控设备及网络传输：购置3套；</w:t>
      </w:r>
    </w:p>
    <w:p w14:paraId="182DDA37">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视频监控中央控制系统：1套</w:t>
      </w:r>
    </w:p>
    <w:p w14:paraId="119F735B">
      <w:pPr>
        <w:autoSpaceDE w:val="0"/>
        <w:autoSpaceDN w:val="0"/>
        <w:spacing w:line="560" w:lineRule="exact"/>
        <w:ind w:firstLine="615"/>
        <w:jc w:val="both"/>
        <w:outlineLvl w:val="2"/>
        <w:rPr>
          <w:rFonts w:eastAsia="仿宋_GB2312"/>
          <w:b/>
          <w:szCs w:val="32"/>
          <w:highlight w:val="none"/>
        </w:rPr>
      </w:pPr>
      <w:bookmarkStart w:id="70" w:name="_Toc3340"/>
      <w:bookmarkStart w:id="71" w:name="_Toc4933"/>
      <w:bookmarkStart w:id="72" w:name="_Toc20054"/>
      <w:bookmarkStart w:id="73" w:name="_Toc24326"/>
      <w:r>
        <w:rPr>
          <w:rFonts w:hint="eastAsia" w:eastAsia="仿宋_GB2312"/>
          <w:b/>
          <w:szCs w:val="32"/>
          <w:highlight w:val="none"/>
        </w:rPr>
        <w:t>（3）</w:t>
      </w:r>
      <w:r>
        <w:rPr>
          <w:rFonts w:eastAsia="仿宋_GB2312"/>
          <w:b/>
          <w:szCs w:val="32"/>
          <w:highlight w:val="none"/>
        </w:rPr>
        <w:t>防火设施设备工程</w:t>
      </w:r>
      <w:bookmarkEnd w:id="70"/>
      <w:bookmarkEnd w:id="71"/>
      <w:bookmarkEnd w:id="72"/>
      <w:bookmarkEnd w:id="73"/>
    </w:p>
    <w:p w14:paraId="0D6BAA1E">
      <w:pPr>
        <w:autoSpaceDE w:val="0"/>
        <w:autoSpaceDN w:val="0"/>
        <w:spacing w:line="560" w:lineRule="exact"/>
        <w:ind w:firstLine="612"/>
        <w:jc w:val="both"/>
        <w:rPr>
          <w:rFonts w:hint="eastAsia" w:eastAsia="仿宋_GB2312"/>
          <w:szCs w:val="32"/>
          <w:highlight w:val="none"/>
          <w:lang w:eastAsia="zh-CN"/>
        </w:rPr>
      </w:pPr>
      <w:r>
        <w:rPr>
          <w:rFonts w:hint="eastAsia" w:eastAsia="仿宋_GB2312"/>
          <w:szCs w:val="32"/>
          <w:highlight w:val="none"/>
        </w:rPr>
        <w:t>消防水池（箱窖）：新建</w:t>
      </w:r>
      <w:r>
        <w:rPr>
          <w:rFonts w:hint="eastAsia" w:eastAsia="仿宋_GB2312"/>
          <w:szCs w:val="32"/>
          <w:highlight w:val="none"/>
          <w:lang w:val="en-US" w:eastAsia="zh-CN"/>
        </w:rPr>
        <w:t>1</w:t>
      </w:r>
      <w:r>
        <w:rPr>
          <w:rFonts w:hint="eastAsia" w:eastAsia="仿宋_GB2312"/>
          <w:szCs w:val="32"/>
          <w:highlight w:val="none"/>
        </w:rPr>
        <w:t>个</w:t>
      </w:r>
      <w:r>
        <w:rPr>
          <w:rFonts w:hint="eastAsia" w:eastAsia="仿宋_GB2312"/>
          <w:szCs w:val="32"/>
          <w:highlight w:val="none"/>
          <w:lang w:val="en-US" w:eastAsia="zh-CN"/>
        </w:rPr>
        <w:t>300立方米的水池</w:t>
      </w:r>
      <w:r>
        <w:rPr>
          <w:rFonts w:hint="eastAsia" w:eastAsia="仿宋_GB2312"/>
          <w:szCs w:val="32"/>
          <w:highlight w:val="none"/>
          <w:lang w:eastAsia="zh-CN"/>
        </w:rPr>
        <w:t>；</w:t>
      </w:r>
    </w:p>
    <w:p w14:paraId="57CCE164">
      <w:pPr>
        <w:autoSpaceDE w:val="0"/>
        <w:autoSpaceDN w:val="0"/>
        <w:spacing w:line="560" w:lineRule="exact"/>
        <w:ind w:firstLine="615"/>
        <w:jc w:val="both"/>
        <w:outlineLvl w:val="2"/>
        <w:rPr>
          <w:rFonts w:eastAsia="仿宋_GB2312"/>
          <w:b/>
          <w:szCs w:val="32"/>
          <w:highlight w:val="none"/>
        </w:rPr>
      </w:pPr>
      <w:bookmarkStart w:id="74" w:name="_Toc26785"/>
      <w:bookmarkStart w:id="75" w:name="_Toc31291"/>
      <w:bookmarkStart w:id="76" w:name="_Toc12241"/>
      <w:bookmarkStart w:id="77" w:name="_Toc21393"/>
      <w:r>
        <w:rPr>
          <w:rFonts w:hint="eastAsia" w:eastAsia="仿宋_GB2312"/>
          <w:b/>
          <w:szCs w:val="32"/>
          <w:highlight w:val="none"/>
        </w:rPr>
        <w:t>（4）</w:t>
      </w:r>
      <w:r>
        <w:rPr>
          <w:rFonts w:eastAsia="仿宋_GB2312"/>
          <w:b/>
          <w:szCs w:val="32"/>
          <w:highlight w:val="none"/>
        </w:rPr>
        <w:t>防火队伍提升工程</w:t>
      </w:r>
      <w:bookmarkEnd w:id="74"/>
      <w:bookmarkEnd w:id="75"/>
      <w:bookmarkEnd w:id="76"/>
      <w:bookmarkEnd w:id="77"/>
    </w:p>
    <w:p w14:paraId="1E2EF67E">
      <w:pPr>
        <w:autoSpaceDE w:val="0"/>
        <w:autoSpaceDN w:val="0"/>
        <w:spacing w:line="560" w:lineRule="exact"/>
        <w:ind w:firstLine="612"/>
        <w:jc w:val="both"/>
        <w:rPr>
          <w:rFonts w:hint="eastAsia" w:eastAsia="仿宋_GB2312"/>
          <w:szCs w:val="32"/>
          <w:highlight w:val="none"/>
          <w:lang w:val="en-US" w:eastAsia="zh-CN"/>
        </w:rPr>
      </w:pPr>
      <w:r>
        <w:rPr>
          <w:rFonts w:hint="eastAsia" w:eastAsia="仿宋_GB2312"/>
          <w:szCs w:val="32"/>
          <w:highlight w:val="none"/>
          <w:lang w:val="en-US" w:eastAsia="zh-CN"/>
        </w:rPr>
        <w:t>高风险区建队规模不少于100人，中高风险区建队规模不少于50人；全区新建营房2处、600平方米，训练场2处、1400平方米；</w:t>
      </w:r>
    </w:p>
    <w:p w14:paraId="62A4A9E6">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通讯设备：购置</w:t>
      </w:r>
      <w:r>
        <w:rPr>
          <w:rFonts w:hint="eastAsia" w:eastAsia="仿宋_GB2312"/>
          <w:szCs w:val="32"/>
          <w:highlight w:val="none"/>
          <w:lang w:val="en-US" w:eastAsia="zh-CN"/>
        </w:rPr>
        <w:t>5</w:t>
      </w:r>
      <w:r>
        <w:rPr>
          <w:rFonts w:hint="eastAsia" w:eastAsia="仿宋_GB2312"/>
          <w:szCs w:val="32"/>
          <w:highlight w:val="none"/>
        </w:rPr>
        <w:t>套，包括卫星电话、对讲机、北斗巡护终端等；</w:t>
      </w:r>
    </w:p>
    <w:p w14:paraId="15F5EBE9">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交通工具：购置</w:t>
      </w:r>
      <w:r>
        <w:rPr>
          <w:rFonts w:hint="eastAsia" w:eastAsia="仿宋_GB2312"/>
          <w:szCs w:val="32"/>
          <w:highlight w:val="none"/>
          <w:lang w:val="en-US" w:eastAsia="zh-CN"/>
        </w:rPr>
        <w:t>四驱越野皮卡2</w:t>
      </w:r>
      <w:r>
        <w:rPr>
          <w:rFonts w:hint="eastAsia" w:eastAsia="仿宋_GB2312"/>
          <w:szCs w:val="32"/>
          <w:highlight w:val="none"/>
        </w:rPr>
        <w:t>辆；</w:t>
      </w:r>
    </w:p>
    <w:p w14:paraId="43F8548C">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防火机具设备：购置</w:t>
      </w:r>
      <w:r>
        <w:rPr>
          <w:rFonts w:hint="eastAsia" w:eastAsia="仿宋_GB2312"/>
          <w:szCs w:val="32"/>
          <w:highlight w:val="none"/>
          <w:lang w:val="en-US" w:eastAsia="zh-CN"/>
        </w:rPr>
        <w:t>2</w:t>
      </w:r>
      <w:r>
        <w:rPr>
          <w:rFonts w:hint="eastAsia" w:eastAsia="仿宋_GB2312"/>
          <w:szCs w:val="32"/>
          <w:highlight w:val="none"/>
        </w:rPr>
        <w:t>套，包括无人机</w:t>
      </w:r>
      <w:r>
        <w:rPr>
          <w:rFonts w:hint="eastAsia" w:eastAsia="仿宋_GB2312"/>
          <w:szCs w:val="32"/>
          <w:highlight w:val="none"/>
          <w:lang w:eastAsia="zh-CN"/>
        </w:rPr>
        <w:t>（</w:t>
      </w:r>
      <w:r>
        <w:rPr>
          <w:rFonts w:hint="eastAsia" w:eastAsia="仿宋_GB2312"/>
          <w:szCs w:val="32"/>
          <w:highlight w:val="none"/>
          <w:lang w:val="en-US" w:eastAsia="zh-CN"/>
        </w:rPr>
        <w:t>M300 RTK</w:t>
      </w:r>
      <w:r>
        <w:rPr>
          <w:rFonts w:hint="eastAsia" w:eastAsia="仿宋_GB2312"/>
          <w:szCs w:val="32"/>
          <w:highlight w:val="none"/>
          <w:lang w:eastAsia="zh-CN"/>
        </w:rPr>
        <w:t>）</w:t>
      </w:r>
      <w:r>
        <w:rPr>
          <w:rFonts w:hint="eastAsia" w:eastAsia="仿宋_GB2312"/>
          <w:szCs w:val="32"/>
          <w:highlight w:val="none"/>
        </w:rPr>
        <w:t>、灭火机</w:t>
      </w:r>
      <w:r>
        <w:rPr>
          <w:rFonts w:hint="eastAsia" w:eastAsia="仿宋_GB2312"/>
          <w:szCs w:val="32"/>
          <w:highlight w:val="none"/>
          <w:lang w:eastAsia="zh-CN"/>
        </w:rPr>
        <w:t>（四冲程森林路面吹风机）</w:t>
      </w:r>
      <w:r>
        <w:rPr>
          <w:rFonts w:hint="eastAsia" w:eastAsia="仿宋_GB2312"/>
          <w:szCs w:val="32"/>
          <w:highlight w:val="none"/>
        </w:rPr>
        <w:t>、水</w:t>
      </w:r>
      <w:r>
        <w:rPr>
          <w:rFonts w:hint="eastAsia" w:eastAsia="仿宋_GB2312"/>
          <w:szCs w:val="32"/>
          <w:highlight w:val="none"/>
          <w:lang w:val="en-US" w:eastAsia="zh-CN"/>
        </w:rPr>
        <w:t>枪</w:t>
      </w:r>
      <w:r>
        <w:rPr>
          <w:rFonts w:hint="eastAsia" w:eastAsia="仿宋_GB2312"/>
          <w:szCs w:val="32"/>
          <w:highlight w:val="none"/>
        </w:rPr>
        <w:t>、油锯</w:t>
      </w:r>
      <w:r>
        <w:rPr>
          <w:rFonts w:hint="eastAsia" w:eastAsia="仿宋_GB2312"/>
          <w:szCs w:val="32"/>
          <w:highlight w:val="none"/>
          <w:lang w:eastAsia="zh-CN"/>
        </w:rPr>
        <w:t>（</w:t>
      </w:r>
      <w:r>
        <w:rPr>
          <w:rFonts w:hint="eastAsia" w:eastAsia="仿宋_GB2312"/>
          <w:szCs w:val="32"/>
          <w:highlight w:val="none"/>
          <w:lang w:val="en-US" w:eastAsia="zh-CN"/>
        </w:rPr>
        <w:t>36.8KW四冲程</w:t>
      </w:r>
      <w:r>
        <w:rPr>
          <w:rFonts w:hint="eastAsia" w:eastAsia="仿宋_GB2312"/>
          <w:szCs w:val="32"/>
          <w:highlight w:val="none"/>
          <w:lang w:eastAsia="zh-CN"/>
        </w:rPr>
        <w:t>）</w:t>
      </w:r>
      <w:r>
        <w:rPr>
          <w:rFonts w:hint="eastAsia" w:eastAsia="仿宋_GB2312"/>
          <w:szCs w:val="32"/>
          <w:highlight w:val="none"/>
        </w:rPr>
        <w:t>、割灌机</w:t>
      </w:r>
      <w:r>
        <w:rPr>
          <w:rFonts w:hint="eastAsia" w:eastAsia="仿宋_GB2312"/>
          <w:szCs w:val="32"/>
          <w:highlight w:val="none"/>
          <w:lang w:eastAsia="zh-CN"/>
        </w:rPr>
        <w:t>（</w:t>
      </w:r>
      <w:r>
        <w:rPr>
          <w:rFonts w:hint="eastAsia" w:eastAsia="仿宋_GB2312"/>
          <w:szCs w:val="32"/>
          <w:highlight w:val="none"/>
          <w:lang w:val="en-US" w:eastAsia="zh-CN"/>
        </w:rPr>
        <w:t>四冲程</w:t>
      </w:r>
      <w:r>
        <w:rPr>
          <w:rFonts w:hint="eastAsia" w:eastAsia="仿宋_GB2312"/>
          <w:szCs w:val="32"/>
          <w:highlight w:val="none"/>
          <w:lang w:eastAsia="zh-CN"/>
        </w:rPr>
        <w:t>）</w:t>
      </w:r>
      <w:r>
        <w:rPr>
          <w:rFonts w:hint="eastAsia" w:eastAsia="仿宋_GB2312"/>
          <w:szCs w:val="32"/>
          <w:highlight w:val="none"/>
        </w:rPr>
        <w:t>、水泵</w:t>
      </w:r>
      <w:r>
        <w:rPr>
          <w:rFonts w:hint="eastAsia" w:eastAsia="仿宋_GB2312"/>
          <w:szCs w:val="32"/>
          <w:highlight w:val="none"/>
          <w:lang w:eastAsia="zh-CN"/>
        </w:rPr>
        <w:t>（</w:t>
      </w:r>
      <w:r>
        <w:rPr>
          <w:rFonts w:hint="eastAsia" w:eastAsia="仿宋_GB2312"/>
          <w:szCs w:val="32"/>
          <w:highlight w:val="none"/>
          <w:lang w:val="en-US" w:eastAsia="zh-CN"/>
        </w:rPr>
        <w:t>流量108扬程28</w:t>
      </w:r>
      <w:r>
        <w:rPr>
          <w:rFonts w:hint="eastAsia" w:eastAsia="仿宋_GB2312"/>
          <w:szCs w:val="32"/>
          <w:highlight w:val="none"/>
          <w:lang w:eastAsia="zh-CN"/>
        </w:rPr>
        <w:t>）</w:t>
      </w:r>
      <w:r>
        <w:rPr>
          <w:rFonts w:hint="eastAsia" w:eastAsia="仿宋_GB2312"/>
          <w:szCs w:val="32"/>
          <w:highlight w:val="none"/>
        </w:rPr>
        <w:t>、发电机</w:t>
      </w:r>
      <w:r>
        <w:rPr>
          <w:rFonts w:hint="eastAsia" w:eastAsia="仿宋_GB2312"/>
          <w:szCs w:val="32"/>
          <w:highlight w:val="none"/>
          <w:lang w:eastAsia="zh-CN"/>
        </w:rPr>
        <w:t>（</w:t>
      </w:r>
      <w:r>
        <w:rPr>
          <w:rFonts w:hint="eastAsia" w:eastAsia="仿宋_GB2312"/>
          <w:szCs w:val="32"/>
          <w:highlight w:val="none"/>
          <w:lang w:val="en-US" w:eastAsia="zh-CN"/>
        </w:rPr>
        <w:t>5000W汽油发电机</w:t>
      </w:r>
      <w:r>
        <w:rPr>
          <w:rFonts w:hint="eastAsia" w:eastAsia="仿宋_GB2312"/>
          <w:szCs w:val="32"/>
          <w:highlight w:val="none"/>
          <w:lang w:eastAsia="zh-CN"/>
        </w:rPr>
        <w:t>）</w:t>
      </w:r>
      <w:r>
        <w:rPr>
          <w:rFonts w:hint="eastAsia" w:eastAsia="仿宋_GB2312"/>
          <w:szCs w:val="32"/>
          <w:highlight w:val="none"/>
        </w:rPr>
        <w:t>等；</w:t>
      </w:r>
    </w:p>
    <w:p w14:paraId="4503DAFD">
      <w:pPr>
        <w:autoSpaceDE w:val="0"/>
        <w:autoSpaceDN w:val="0"/>
        <w:spacing w:line="560" w:lineRule="exact"/>
        <w:ind w:firstLine="612"/>
        <w:jc w:val="both"/>
        <w:rPr>
          <w:highlight w:val="none"/>
        </w:rPr>
      </w:pPr>
      <w:r>
        <w:rPr>
          <w:rFonts w:hint="eastAsia" w:eastAsia="仿宋_GB2312"/>
          <w:szCs w:val="32"/>
          <w:highlight w:val="none"/>
        </w:rPr>
        <w:t>安全防护和野外生存装备：购置</w:t>
      </w:r>
      <w:r>
        <w:rPr>
          <w:rFonts w:hint="eastAsia" w:eastAsia="仿宋_GB2312"/>
          <w:szCs w:val="32"/>
          <w:highlight w:val="none"/>
          <w:lang w:val="en-US" w:eastAsia="zh-CN"/>
        </w:rPr>
        <w:t>8</w:t>
      </w:r>
      <w:r>
        <w:rPr>
          <w:rFonts w:hint="eastAsia" w:eastAsia="仿宋_GB2312"/>
          <w:szCs w:val="32"/>
          <w:highlight w:val="none"/>
        </w:rPr>
        <w:t>套，包括防火服装、望远镜、GPS等。</w:t>
      </w:r>
    </w:p>
    <w:p w14:paraId="287600FD">
      <w:pPr>
        <w:pStyle w:val="3"/>
        <w:spacing w:before="0" w:beforeLines="0" w:after="0" w:afterLines="0"/>
        <w:rPr>
          <w:rFonts w:eastAsia="仿宋_GB2312"/>
          <w:szCs w:val="32"/>
          <w:highlight w:val="none"/>
        </w:rPr>
      </w:pPr>
      <w:bookmarkStart w:id="78" w:name="_Toc25341"/>
      <w:bookmarkStart w:id="79" w:name="_Toc15722"/>
      <w:bookmarkStart w:id="80" w:name="_Toc19076"/>
      <w:bookmarkStart w:id="81" w:name="_Toc22490"/>
      <w:bookmarkStart w:id="82" w:name="_Toc9683"/>
      <w:bookmarkStart w:id="83" w:name="_Toc12026"/>
      <w:r>
        <w:rPr>
          <w:rFonts w:ascii="Times New Roman" w:hAnsi="Times New Roman"/>
          <w:highlight w:val="none"/>
        </w:rPr>
        <w:t>1.8　</w:t>
      </w:r>
      <w:r>
        <w:rPr>
          <w:rFonts w:ascii="Times New Roman" w:hAnsi="Times New Roman"/>
          <w:color w:val="auto"/>
          <w:highlight w:val="none"/>
        </w:rPr>
        <w:t>投资估算</w:t>
      </w:r>
      <w:bookmarkEnd w:id="78"/>
      <w:bookmarkEnd w:id="79"/>
      <w:bookmarkEnd w:id="80"/>
      <w:bookmarkEnd w:id="81"/>
      <w:bookmarkEnd w:id="82"/>
      <w:bookmarkEnd w:id="83"/>
    </w:p>
    <w:p w14:paraId="04A123FE">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rPr>
        <w:t>总投资</w:t>
      </w:r>
      <w:r>
        <w:rPr>
          <w:rFonts w:hint="eastAsia" w:eastAsia="仿宋_GB2312"/>
          <w:b w:val="0"/>
          <w:bCs w:val="0"/>
          <w:color w:val="auto"/>
          <w:szCs w:val="32"/>
          <w:highlight w:val="none"/>
          <w:lang w:val="en-US" w:eastAsia="zh-CN"/>
        </w:rPr>
        <w:t>1057.35</w:t>
      </w:r>
      <w:r>
        <w:rPr>
          <w:rFonts w:hint="eastAsia" w:eastAsia="仿宋_GB2312"/>
          <w:b w:val="0"/>
          <w:bCs w:val="0"/>
          <w:color w:val="auto"/>
          <w:szCs w:val="32"/>
          <w:highlight w:val="none"/>
        </w:rPr>
        <w:t>万元，其中：</w:t>
      </w:r>
    </w:p>
    <w:p w14:paraId="43A14664">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rPr>
        <w:t>工程费用</w:t>
      </w:r>
      <w:r>
        <w:rPr>
          <w:rFonts w:hint="eastAsia" w:eastAsia="仿宋_GB2312"/>
          <w:b w:val="0"/>
          <w:bCs w:val="0"/>
          <w:color w:val="auto"/>
          <w:szCs w:val="32"/>
          <w:highlight w:val="none"/>
          <w:lang w:val="en-US" w:eastAsia="zh-CN"/>
        </w:rPr>
        <w:t>993</w:t>
      </w:r>
      <w:r>
        <w:rPr>
          <w:rFonts w:hint="eastAsia" w:eastAsia="仿宋_GB2312"/>
          <w:b w:val="0"/>
          <w:bCs w:val="0"/>
          <w:color w:val="auto"/>
          <w:szCs w:val="32"/>
          <w:highlight w:val="none"/>
        </w:rPr>
        <w:t>万元，占总投资的</w:t>
      </w:r>
      <w:r>
        <w:rPr>
          <w:rFonts w:hint="eastAsia" w:eastAsia="仿宋_GB2312"/>
          <w:b w:val="0"/>
          <w:bCs w:val="0"/>
          <w:color w:val="auto"/>
          <w:szCs w:val="32"/>
          <w:highlight w:val="none"/>
          <w:lang w:val="en-US" w:eastAsia="zh-CN"/>
        </w:rPr>
        <w:t>95.24%</w:t>
      </w:r>
      <w:r>
        <w:rPr>
          <w:rFonts w:hint="eastAsia" w:eastAsia="仿宋_GB2312"/>
          <w:b w:val="0"/>
          <w:bCs w:val="0"/>
          <w:color w:val="auto"/>
          <w:szCs w:val="32"/>
          <w:highlight w:val="none"/>
        </w:rPr>
        <w:t>；</w:t>
      </w:r>
    </w:p>
    <w:p w14:paraId="6DFBA35F">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rPr>
        <w:t>基本预备费</w:t>
      </w:r>
      <w:r>
        <w:rPr>
          <w:rFonts w:hint="eastAsia" w:eastAsia="仿宋_GB2312"/>
          <w:b w:val="0"/>
          <w:bCs w:val="0"/>
          <w:color w:val="auto"/>
          <w:szCs w:val="32"/>
          <w:highlight w:val="none"/>
          <w:lang w:val="en-US" w:eastAsia="zh-CN"/>
        </w:rPr>
        <w:t>50.35</w:t>
      </w:r>
      <w:r>
        <w:rPr>
          <w:rFonts w:hint="eastAsia" w:eastAsia="仿宋_GB2312"/>
          <w:b w:val="0"/>
          <w:bCs w:val="0"/>
          <w:color w:val="auto"/>
          <w:szCs w:val="32"/>
          <w:highlight w:val="none"/>
        </w:rPr>
        <w:t>万元，占总投资的</w:t>
      </w:r>
      <w:r>
        <w:rPr>
          <w:rFonts w:hint="eastAsia" w:eastAsia="仿宋_GB2312"/>
          <w:b w:val="0"/>
          <w:bCs w:val="0"/>
          <w:color w:val="auto"/>
          <w:szCs w:val="32"/>
          <w:highlight w:val="none"/>
          <w:lang w:val="en-US" w:eastAsia="zh-CN"/>
        </w:rPr>
        <w:t>4.76</w:t>
      </w:r>
      <w:r>
        <w:rPr>
          <w:rFonts w:hint="eastAsia" w:eastAsia="仿宋_GB2312"/>
          <w:b w:val="0"/>
          <w:bCs w:val="0"/>
          <w:color w:val="auto"/>
          <w:szCs w:val="32"/>
          <w:highlight w:val="none"/>
        </w:rPr>
        <w:t>%。</w:t>
      </w:r>
    </w:p>
    <w:p w14:paraId="1D456C90">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rPr>
        <w:t>在工程费用中：</w:t>
      </w:r>
    </w:p>
    <w:p w14:paraId="22203026">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rPr>
        <w:t>防火应急通道林区公路工程</w:t>
      </w:r>
      <w:r>
        <w:rPr>
          <w:rFonts w:hint="eastAsia" w:eastAsia="仿宋_GB2312"/>
          <w:b w:val="0"/>
          <w:bCs w:val="0"/>
          <w:color w:val="auto"/>
          <w:szCs w:val="32"/>
          <w:highlight w:val="none"/>
          <w:lang w:val="en-US" w:eastAsia="zh-CN"/>
        </w:rPr>
        <w:t>486</w:t>
      </w:r>
      <w:r>
        <w:rPr>
          <w:rFonts w:hint="eastAsia" w:eastAsia="仿宋_GB2312"/>
          <w:b w:val="0"/>
          <w:bCs w:val="0"/>
          <w:color w:val="auto"/>
          <w:szCs w:val="32"/>
          <w:highlight w:val="none"/>
        </w:rPr>
        <w:t>万元，占总投资的</w:t>
      </w:r>
      <w:r>
        <w:rPr>
          <w:rFonts w:hint="eastAsia" w:eastAsia="仿宋_GB2312"/>
          <w:b w:val="0"/>
          <w:bCs w:val="0"/>
          <w:color w:val="auto"/>
          <w:szCs w:val="32"/>
          <w:highlight w:val="none"/>
          <w:lang w:val="en-US" w:eastAsia="zh-CN"/>
        </w:rPr>
        <w:t>45.96%</w:t>
      </w:r>
      <w:r>
        <w:rPr>
          <w:rFonts w:hint="eastAsia" w:eastAsia="仿宋_GB2312"/>
          <w:b w:val="0"/>
          <w:bCs w:val="0"/>
          <w:color w:val="auto"/>
          <w:szCs w:val="32"/>
          <w:highlight w:val="none"/>
        </w:rPr>
        <w:t>；</w:t>
      </w:r>
    </w:p>
    <w:p w14:paraId="678F0AAD">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lang w:val="en-US" w:eastAsia="zh-CN"/>
        </w:rPr>
        <w:t>林火视频</w:t>
      </w:r>
      <w:r>
        <w:rPr>
          <w:rFonts w:hint="eastAsia" w:eastAsia="仿宋_GB2312"/>
          <w:b w:val="0"/>
          <w:bCs w:val="0"/>
          <w:color w:val="auto"/>
          <w:szCs w:val="32"/>
          <w:highlight w:val="none"/>
        </w:rPr>
        <w:t>监测工程320万元，占总投资的</w:t>
      </w:r>
      <w:r>
        <w:rPr>
          <w:rFonts w:hint="eastAsia" w:eastAsia="仿宋_GB2312"/>
          <w:b w:val="0"/>
          <w:bCs w:val="0"/>
          <w:color w:val="auto"/>
          <w:szCs w:val="32"/>
          <w:highlight w:val="none"/>
          <w:lang w:val="en-US" w:eastAsia="zh-CN"/>
        </w:rPr>
        <w:t>30.26%</w:t>
      </w:r>
      <w:r>
        <w:rPr>
          <w:rFonts w:hint="eastAsia" w:eastAsia="仿宋_GB2312"/>
          <w:b w:val="0"/>
          <w:bCs w:val="0"/>
          <w:color w:val="auto"/>
          <w:szCs w:val="32"/>
          <w:highlight w:val="none"/>
        </w:rPr>
        <w:t>；</w:t>
      </w:r>
    </w:p>
    <w:p w14:paraId="23FE0470">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rPr>
        <w:t>防火设施设备工程</w:t>
      </w:r>
      <w:r>
        <w:rPr>
          <w:rFonts w:hint="eastAsia" w:eastAsia="仿宋_GB2312"/>
          <w:b w:val="0"/>
          <w:bCs w:val="0"/>
          <w:color w:val="auto"/>
          <w:szCs w:val="32"/>
          <w:highlight w:val="none"/>
          <w:lang w:val="en-US" w:eastAsia="zh-CN"/>
        </w:rPr>
        <w:t>20</w:t>
      </w:r>
      <w:r>
        <w:rPr>
          <w:rFonts w:hint="eastAsia" w:eastAsia="仿宋_GB2312"/>
          <w:b w:val="0"/>
          <w:bCs w:val="0"/>
          <w:color w:val="auto"/>
          <w:szCs w:val="32"/>
          <w:highlight w:val="none"/>
        </w:rPr>
        <w:t>万元，占总投资的</w:t>
      </w:r>
      <w:r>
        <w:rPr>
          <w:rFonts w:hint="eastAsia" w:eastAsia="仿宋_GB2312"/>
          <w:b w:val="0"/>
          <w:bCs w:val="0"/>
          <w:color w:val="auto"/>
          <w:szCs w:val="32"/>
          <w:highlight w:val="none"/>
          <w:lang w:val="en-US" w:eastAsia="zh-CN"/>
        </w:rPr>
        <w:t>1.89%</w:t>
      </w:r>
      <w:r>
        <w:rPr>
          <w:rFonts w:hint="eastAsia" w:eastAsia="仿宋_GB2312"/>
          <w:b w:val="0"/>
          <w:bCs w:val="0"/>
          <w:color w:val="auto"/>
          <w:szCs w:val="32"/>
          <w:highlight w:val="none"/>
        </w:rPr>
        <w:t>；</w:t>
      </w:r>
    </w:p>
    <w:p w14:paraId="1049DC2D">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rPr>
        <w:t>防火队伍提升工程</w:t>
      </w:r>
      <w:r>
        <w:rPr>
          <w:rFonts w:hint="eastAsia" w:eastAsia="仿宋_GB2312"/>
          <w:b w:val="0"/>
          <w:bCs w:val="0"/>
          <w:color w:val="auto"/>
          <w:szCs w:val="32"/>
          <w:highlight w:val="none"/>
          <w:lang w:val="en-US" w:eastAsia="zh-CN"/>
        </w:rPr>
        <w:t>181</w:t>
      </w:r>
      <w:r>
        <w:rPr>
          <w:rFonts w:hint="eastAsia" w:eastAsia="仿宋_GB2312"/>
          <w:b w:val="0"/>
          <w:bCs w:val="0"/>
          <w:color w:val="auto"/>
          <w:szCs w:val="32"/>
          <w:highlight w:val="none"/>
        </w:rPr>
        <w:t>万元，占总投资的</w:t>
      </w:r>
      <w:r>
        <w:rPr>
          <w:rFonts w:hint="eastAsia" w:eastAsia="仿宋_GB2312"/>
          <w:b w:val="0"/>
          <w:bCs w:val="0"/>
          <w:color w:val="auto"/>
          <w:szCs w:val="32"/>
          <w:highlight w:val="none"/>
          <w:lang w:val="en-US" w:eastAsia="zh-CN"/>
        </w:rPr>
        <w:t>17.12%</w:t>
      </w:r>
      <w:r>
        <w:rPr>
          <w:rFonts w:hint="eastAsia" w:eastAsia="仿宋_GB2312"/>
          <w:b w:val="0"/>
          <w:bCs w:val="0"/>
          <w:color w:val="auto"/>
          <w:szCs w:val="32"/>
          <w:highlight w:val="none"/>
        </w:rPr>
        <w:t>。</w:t>
      </w:r>
    </w:p>
    <w:p w14:paraId="5C6140D9">
      <w:pPr>
        <w:pStyle w:val="2"/>
        <w:outlineLvl w:val="9"/>
        <w:rPr>
          <w:rFonts w:ascii="Times New Roman" w:hAnsi="Times New Roman"/>
          <w:highlight w:val="none"/>
        </w:rPr>
      </w:pPr>
      <w:bookmarkStart w:id="84" w:name="_Toc7575"/>
    </w:p>
    <w:p w14:paraId="06F85C1C">
      <w:pPr>
        <w:pStyle w:val="2"/>
        <w:outlineLvl w:val="9"/>
        <w:rPr>
          <w:rFonts w:ascii="Times New Roman" w:hAnsi="Times New Roman"/>
          <w:highlight w:val="none"/>
        </w:rPr>
      </w:pPr>
    </w:p>
    <w:p w14:paraId="70BBD415">
      <w:pPr>
        <w:pStyle w:val="2"/>
        <w:outlineLvl w:val="9"/>
        <w:rPr>
          <w:rFonts w:ascii="Times New Roman" w:hAnsi="Times New Roman"/>
          <w:highlight w:val="none"/>
        </w:rPr>
      </w:pPr>
    </w:p>
    <w:p w14:paraId="4DB564CC">
      <w:pPr>
        <w:pStyle w:val="2"/>
        <w:outlineLvl w:val="9"/>
        <w:rPr>
          <w:rFonts w:ascii="Times New Roman" w:hAnsi="Times New Roman"/>
          <w:highlight w:val="none"/>
        </w:rPr>
      </w:pPr>
    </w:p>
    <w:p w14:paraId="1FB084F5">
      <w:pPr>
        <w:pStyle w:val="2"/>
        <w:outlineLvl w:val="9"/>
        <w:rPr>
          <w:rFonts w:ascii="Times New Roman" w:hAnsi="Times New Roman"/>
          <w:highlight w:val="none"/>
        </w:rPr>
      </w:pPr>
    </w:p>
    <w:p w14:paraId="746E069D">
      <w:pPr>
        <w:pStyle w:val="2"/>
        <w:outlineLvl w:val="9"/>
        <w:rPr>
          <w:rFonts w:ascii="Times New Roman" w:hAnsi="Times New Roman"/>
          <w:highlight w:val="none"/>
        </w:rPr>
      </w:pPr>
    </w:p>
    <w:p w14:paraId="02474606">
      <w:pPr>
        <w:pStyle w:val="2"/>
        <w:outlineLvl w:val="9"/>
        <w:rPr>
          <w:rFonts w:ascii="Times New Roman" w:hAnsi="Times New Roman"/>
          <w:highlight w:val="none"/>
        </w:rPr>
      </w:pPr>
    </w:p>
    <w:p w14:paraId="788150E2">
      <w:pPr>
        <w:pStyle w:val="2"/>
        <w:outlineLvl w:val="9"/>
        <w:rPr>
          <w:rFonts w:ascii="Times New Roman" w:hAnsi="Times New Roman"/>
          <w:highlight w:val="none"/>
        </w:rPr>
      </w:pPr>
    </w:p>
    <w:p w14:paraId="023D1F33">
      <w:pPr>
        <w:pStyle w:val="2"/>
        <w:outlineLvl w:val="9"/>
        <w:rPr>
          <w:rFonts w:ascii="Times New Roman" w:hAnsi="Times New Roman"/>
          <w:highlight w:val="none"/>
        </w:rPr>
      </w:pPr>
    </w:p>
    <w:p w14:paraId="3D8D88B2">
      <w:pPr>
        <w:pStyle w:val="2"/>
        <w:outlineLvl w:val="9"/>
        <w:rPr>
          <w:rFonts w:ascii="Times New Roman" w:hAnsi="Times New Roman"/>
          <w:highlight w:val="none"/>
        </w:rPr>
      </w:pPr>
    </w:p>
    <w:p w14:paraId="226D0758">
      <w:pPr>
        <w:pStyle w:val="2"/>
        <w:outlineLvl w:val="9"/>
        <w:rPr>
          <w:rFonts w:ascii="Times New Roman" w:hAnsi="Times New Roman"/>
          <w:highlight w:val="none"/>
        </w:rPr>
      </w:pPr>
    </w:p>
    <w:p w14:paraId="5F1955B2">
      <w:pPr>
        <w:pStyle w:val="2"/>
        <w:outlineLvl w:val="9"/>
        <w:rPr>
          <w:rFonts w:ascii="Times New Roman" w:hAnsi="Times New Roman"/>
          <w:highlight w:val="none"/>
        </w:rPr>
      </w:pPr>
    </w:p>
    <w:p w14:paraId="7C0E573F">
      <w:pPr>
        <w:pStyle w:val="2"/>
        <w:outlineLvl w:val="9"/>
        <w:rPr>
          <w:rFonts w:ascii="Times New Roman" w:hAnsi="Times New Roman"/>
          <w:highlight w:val="none"/>
        </w:rPr>
      </w:pPr>
    </w:p>
    <w:p w14:paraId="13520669">
      <w:pPr>
        <w:pStyle w:val="2"/>
        <w:outlineLvl w:val="9"/>
        <w:rPr>
          <w:rFonts w:ascii="Times New Roman" w:hAnsi="Times New Roman"/>
          <w:highlight w:val="none"/>
        </w:rPr>
      </w:pPr>
    </w:p>
    <w:p w14:paraId="058D7E13">
      <w:pPr>
        <w:pStyle w:val="2"/>
        <w:outlineLvl w:val="9"/>
        <w:rPr>
          <w:rFonts w:ascii="Times New Roman" w:hAnsi="Times New Roman"/>
          <w:highlight w:val="none"/>
        </w:rPr>
      </w:pPr>
    </w:p>
    <w:p w14:paraId="166F72F7">
      <w:pPr>
        <w:pStyle w:val="2"/>
        <w:outlineLvl w:val="9"/>
        <w:rPr>
          <w:rFonts w:ascii="Times New Roman" w:hAnsi="Times New Roman"/>
          <w:highlight w:val="none"/>
        </w:rPr>
      </w:pPr>
    </w:p>
    <w:p w14:paraId="4D63A6DD">
      <w:pPr>
        <w:pStyle w:val="2"/>
        <w:outlineLvl w:val="9"/>
        <w:rPr>
          <w:rFonts w:ascii="Times New Roman" w:hAnsi="Times New Roman"/>
          <w:highlight w:val="none"/>
        </w:rPr>
      </w:pPr>
    </w:p>
    <w:p w14:paraId="4BC0CC02">
      <w:pPr>
        <w:pStyle w:val="2"/>
        <w:outlineLvl w:val="9"/>
        <w:rPr>
          <w:rFonts w:ascii="Times New Roman" w:hAnsi="Times New Roman"/>
          <w:highlight w:val="none"/>
        </w:rPr>
      </w:pPr>
    </w:p>
    <w:p w14:paraId="2C6AEC5A">
      <w:pPr>
        <w:pStyle w:val="2"/>
        <w:outlineLvl w:val="9"/>
        <w:rPr>
          <w:rFonts w:ascii="Times New Roman" w:hAnsi="Times New Roman"/>
          <w:highlight w:val="none"/>
        </w:rPr>
      </w:pPr>
    </w:p>
    <w:p w14:paraId="38B1ECA0">
      <w:pPr>
        <w:pStyle w:val="2"/>
        <w:outlineLvl w:val="9"/>
        <w:rPr>
          <w:rFonts w:ascii="Times New Roman" w:hAnsi="Times New Roman"/>
          <w:highlight w:val="none"/>
        </w:rPr>
      </w:pPr>
    </w:p>
    <w:p w14:paraId="42D59FA6">
      <w:pPr>
        <w:pStyle w:val="2"/>
        <w:outlineLvl w:val="9"/>
        <w:rPr>
          <w:rFonts w:ascii="Times New Roman" w:hAnsi="Times New Roman"/>
          <w:highlight w:val="none"/>
        </w:rPr>
      </w:pPr>
    </w:p>
    <w:p w14:paraId="7CAB0160">
      <w:pPr>
        <w:pStyle w:val="2"/>
        <w:outlineLvl w:val="9"/>
        <w:rPr>
          <w:rFonts w:ascii="Times New Roman" w:hAnsi="Times New Roman"/>
          <w:highlight w:val="none"/>
        </w:rPr>
      </w:pPr>
    </w:p>
    <w:p w14:paraId="4C42F2CE">
      <w:pPr>
        <w:pStyle w:val="2"/>
        <w:rPr>
          <w:rFonts w:ascii="Times New Roman" w:hAnsi="Times New Roman"/>
          <w:highlight w:val="none"/>
        </w:rPr>
      </w:pPr>
      <w:bookmarkStart w:id="85" w:name="_Toc31492"/>
      <w:bookmarkStart w:id="86" w:name="_Toc19855"/>
      <w:bookmarkStart w:id="87" w:name="_Toc29786"/>
      <w:bookmarkStart w:id="88" w:name="_Toc26531"/>
      <w:bookmarkStart w:id="89" w:name="_Toc914"/>
      <w:r>
        <w:rPr>
          <w:rFonts w:ascii="Times New Roman" w:hAnsi="Times New Roman"/>
          <w:highlight w:val="none"/>
        </w:rPr>
        <w:t>第</w:t>
      </w:r>
      <w:r>
        <w:rPr>
          <w:rFonts w:ascii="Times New Roman" w:hAnsi="Times New Roman"/>
          <w:highlight w:val="none"/>
          <w:lang w:eastAsia="zh-CN"/>
        </w:rPr>
        <w:t>二</w:t>
      </w:r>
      <w:r>
        <w:rPr>
          <w:rFonts w:ascii="Times New Roman" w:hAnsi="Times New Roman"/>
          <w:highlight w:val="none"/>
        </w:rPr>
        <w:t>章　</w:t>
      </w:r>
      <w:r>
        <w:rPr>
          <w:rFonts w:hint="eastAsia" w:ascii="Times New Roman" w:hAnsi="Times New Roman"/>
          <w:highlight w:val="none"/>
          <w:lang w:val="en-US" w:eastAsia="zh-CN"/>
        </w:rPr>
        <w:t>规划</w:t>
      </w:r>
      <w:r>
        <w:rPr>
          <w:rFonts w:ascii="Times New Roman" w:hAnsi="Times New Roman"/>
          <w:highlight w:val="none"/>
        </w:rPr>
        <w:t>背景及必要性</w:t>
      </w:r>
      <w:bookmarkEnd w:id="84"/>
      <w:bookmarkEnd w:id="85"/>
      <w:bookmarkEnd w:id="86"/>
      <w:bookmarkEnd w:id="87"/>
      <w:bookmarkEnd w:id="88"/>
      <w:bookmarkEnd w:id="89"/>
    </w:p>
    <w:p w14:paraId="37622C30">
      <w:pPr>
        <w:spacing w:line="560" w:lineRule="exact"/>
        <w:ind w:firstLine="612"/>
        <w:rPr>
          <w:rFonts w:eastAsia="仿宋_GB2312"/>
          <w:szCs w:val="32"/>
          <w:highlight w:val="none"/>
        </w:rPr>
      </w:pPr>
    </w:p>
    <w:p w14:paraId="4AC5F101">
      <w:pPr>
        <w:pStyle w:val="3"/>
        <w:spacing w:before="0" w:beforeLines="0" w:after="0" w:afterLines="0"/>
        <w:rPr>
          <w:rFonts w:ascii="Times New Roman" w:hAnsi="Times New Roman"/>
          <w:highlight w:val="none"/>
        </w:rPr>
      </w:pPr>
      <w:bookmarkStart w:id="90" w:name="_Toc1025"/>
      <w:bookmarkStart w:id="91" w:name="_Toc26685"/>
      <w:bookmarkStart w:id="92" w:name="_Toc14638"/>
      <w:bookmarkStart w:id="93" w:name="_Toc10808"/>
      <w:bookmarkStart w:id="94" w:name="_Toc31365"/>
      <w:bookmarkStart w:id="95" w:name="_Toc14111"/>
      <w:r>
        <w:rPr>
          <w:rFonts w:ascii="Times New Roman" w:hAnsi="Times New Roman"/>
          <w:highlight w:val="none"/>
        </w:rPr>
        <w:t>2.1　</w:t>
      </w:r>
      <w:r>
        <w:rPr>
          <w:rFonts w:hint="eastAsia" w:ascii="Times New Roman" w:hAnsi="Times New Roman"/>
          <w:highlight w:val="none"/>
          <w:lang w:val="en-US" w:eastAsia="zh-CN"/>
        </w:rPr>
        <w:t>规划</w:t>
      </w:r>
      <w:r>
        <w:rPr>
          <w:rFonts w:ascii="Times New Roman" w:hAnsi="Times New Roman"/>
          <w:highlight w:val="none"/>
        </w:rPr>
        <w:t>背景</w:t>
      </w:r>
      <w:bookmarkEnd w:id="90"/>
      <w:bookmarkEnd w:id="91"/>
      <w:bookmarkEnd w:id="92"/>
      <w:bookmarkEnd w:id="93"/>
      <w:bookmarkEnd w:id="94"/>
      <w:bookmarkEnd w:id="95"/>
    </w:p>
    <w:p w14:paraId="0CCC1A3E">
      <w:pPr>
        <w:autoSpaceDE w:val="0"/>
        <w:autoSpaceDN w:val="0"/>
        <w:spacing w:line="560" w:lineRule="exact"/>
        <w:ind w:firstLine="612"/>
        <w:jc w:val="both"/>
        <w:rPr>
          <w:rFonts w:eastAsia="仿宋_GB2312"/>
          <w:szCs w:val="32"/>
          <w:highlight w:val="none"/>
        </w:rPr>
      </w:pPr>
      <w:r>
        <w:rPr>
          <w:rFonts w:eastAsia="仿宋_GB2312"/>
          <w:szCs w:val="32"/>
          <w:highlight w:val="none"/>
        </w:rPr>
        <w:t>党的十八大以来，以习近平同志为核心的党中央着眼统筹推进“五位一体”总体布局、协调推进“四个全面”战略布局，提出一系列生态文明建设理念和思想，开展了一系列根本性、开创性的工作，为建设生态文明和美丽中国提供了基本遵循，为发展生态林业民生林业提供了根本指针，使生态环境保护发生了全局性、转折性的变化。</w:t>
      </w:r>
    </w:p>
    <w:p w14:paraId="610804C8">
      <w:pPr>
        <w:autoSpaceDE w:val="0"/>
        <w:autoSpaceDN w:val="0"/>
        <w:spacing w:line="560" w:lineRule="exact"/>
        <w:ind w:firstLine="612"/>
        <w:jc w:val="both"/>
        <w:rPr>
          <w:rFonts w:eastAsia="仿宋_GB2312"/>
          <w:szCs w:val="32"/>
          <w:highlight w:val="none"/>
        </w:rPr>
      </w:pPr>
      <w:r>
        <w:rPr>
          <w:rFonts w:hint="eastAsia" w:eastAsia="仿宋_GB2312"/>
          <w:szCs w:val="32"/>
          <w:highlight w:val="none"/>
          <w:lang w:eastAsia="zh-CN"/>
        </w:rPr>
        <w:t>森林草原火灾</w:t>
      </w:r>
      <w:r>
        <w:rPr>
          <w:rFonts w:eastAsia="仿宋_GB2312"/>
          <w:szCs w:val="32"/>
          <w:highlight w:val="none"/>
        </w:rPr>
        <w:t>是森林最具毁灭性的灾害，它不仅破坏生态环境，给人类的经济建设造成巨大损失，而且还会威胁到人民的生命财产安全，也是最为严重的公共危机事件之一。因此森林防火既是生态文明建设的基础和保障，也是维护国土生态安全的重要内容。</w:t>
      </w:r>
    </w:p>
    <w:p w14:paraId="3CAE070D">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近年来，</w:t>
      </w:r>
      <w:r>
        <w:rPr>
          <w:rFonts w:hint="eastAsia" w:eastAsia="仿宋_GB2312"/>
          <w:szCs w:val="32"/>
          <w:highlight w:val="none"/>
          <w:lang w:eastAsia="zh-CN"/>
        </w:rPr>
        <w:t>离石区</w:t>
      </w:r>
      <w:r>
        <w:rPr>
          <w:rFonts w:hint="eastAsia" w:eastAsia="仿宋_GB2312"/>
          <w:szCs w:val="32"/>
          <w:highlight w:val="none"/>
        </w:rPr>
        <w:t>认真贯彻国家、省、市森林防火规划，严格执行市委市政府的指示精神，扎实稳妥的开展各项工作，完成了各项既定目标。</w:t>
      </w:r>
      <w:r>
        <w:rPr>
          <w:rFonts w:hint="eastAsia" w:eastAsia="仿宋_GB2312"/>
          <w:szCs w:val="32"/>
          <w:highlight w:val="none"/>
          <w:lang w:eastAsia="zh-CN"/>
        </w:rPr>
        <w:t>区</w:t>
      </w:r>
      <w:r>
        <w:rPr>
          <w:rFonts w:hint="eastAsia" w:eastAsia="仿宋_GB2312"/>
          <w:szCs w:val="32"/>
          <w:highlight w:val="none"/>
        </w:rPr>
        <w:t>林业局组建了森林防火专业队，乡村森林防火机构建立，森林防火规范化、制度化水平全面提升。</w:t>
      </w:r>
      <w:r>
        <w:rPr>
          <w:rFonts w:hint="eastAsia" w:eastAsia="仿宋_GB2312"/>
          <w:szCs w:val="32"/>
          <w:highlight w:val="none"/>
          <w:lang w:eastAsia="zh-CN"/>
        </w:rPr>
        <w:t>离石区</w:t>
      </w:r>
      <w:r>
        <w:rPr>
          <w:rFonts w:hint="eastAsia" w:eastAsia="仿宋_GB2312"/>
          <w:szCs w:val="32"/>
          <w:highlight w:val="none"/>
        </w:rPr>
        <w:t>森林覆盖率</w:t>
      </w:r>
      <w:r>
        <w:rPr>
          <w:rFonts w:hint="eastAsia" w:eastAsia="仿宋_GB2312"/>
          <w:szCs w:val="32"/>
          <w:highlight w:val="none"/>
          <w:lang w:val="en-US" w:eastAsia="zh-CN"/>
        </w:rPr>
        <w:t>较</w:t>
      </w:r>
      <w:r>
        <w:rPr>
          <w:rFonts w:hint="eastAsia" w:eastAsia="仿宋_GB2312"/>
          <w:szCs w:val="32"/>
          <w:highlight w:val="none"/>
        </w:rPr>
        <w:t>高，且</w:t>
      </w:r>
      <w:r>
        <w:rPr>
          <w:rFonts w:hint="eastAsia" w:eastAsia="仿宋_GB2312"/>
          <w:szCs w:val="32"/>
          <w:highlight w:val="none"/>
          <w:lang w:val="en-US" w:eastAsia="zh-CN"/>
        </w:rPr>
        <w:t>分布范围较广</w:t>
      </w:r>
      <w:r>
        <w:rPr>
          <w:rFonts w:hint="eastAsia" w:eastAsia="仿宋_GB2312"/>
          <w:szCs w:val="32"/>
          <w:highlight w:val="none"/>
        </w:rPr>
        <w:t>，火灾风险不高，但随着气候、资源的变化，森林防火工作不容忽视。</w:t>
      </w:r>
    </w:p>
    <w:p w14:paraId="77396931">
      <w:pPr>
        <w:spacing w:line="560" w:lineRule="exact"/>
        <w:ind w:firstLine="615"/>
        <w:jc w:val="both"/>
        <w:outlineLvl w:val="2"/>
        <w:rPr>
          <w:rFonts w:eastAsia="仿宋_GB2312"/>
          <w:b/>
          <w:szCs w:val="32"/>
          <w:highlight w:val="none"/>
        </w:rPr>
      </w:pPr>
      <w:bookmarkStart w:id="96" w:name="_Toc10709"/>
      <w:bookmarkStart w:id="97" w:name="_Toc3553"/>
      <w:bookmarkStart w:id="98" w:name="_Toc16193"/>
      <w:bookmarkStart w:id="99" w:name="_Toc23248"/>
      <w:r>
        <w:rPr>
          <w:rFonts w:eastAsia="仿宋_GB2312"/>
          <w:b/>
          <w:szCs w:val="32"/>
          <w:highlight w:val="none"/>
        </w:rPr>
        <w:t>（1）气候变暖，极端天气增多，森林火险等级居高</w:t>
      </w:r>
      <w:bookmarkEnd w:id="96"/>
      <w:bookmarkEnd w:id="97"/>
      <w:bookmarkEnd w:id="98"/>
      <w:bookmarkEnd w:id="99"/>
    </w:p>
    <w:p w14:paraId="0BF04A75">
      <w:pPr>
        <w:autoSpaceDE w:val="0"/>
        <w:autoSpaceDN w:val="0"/>
        <w:spacing w:line="560" w:lineRule="exact"/>
        <w:ind w:firstLine="612"/>
        <w:jc w:val="both"/>
        <w:rPr>
          <w:rFonts w:eastAsia="仿宋_GB2312"/>
          <w:szCs w:val="32"/>
          <w:highlight w:val="none"/>
        </w:rPr>
      </w:pPr>
      <w:r>
        <w:rPr>
          <w:rFonts w:eastAsia="仿宋_GB2312"/>
          <w:szCs w:val="32"/>
          <w:highlight w:val="none"/>
        </w:rPr>
        <w:t>根据世界气象组织的数据显示，受气候变暖和厄尔尼诺现象影响，过去十年是有气象记录以来全球最热的十年，2016年全球平均气温连续第三年升至有记录以来的最高水平，与20世纪中叶相比，全球地表温度提高近1℃，全球进入了新一轮火灾高发期。据我省气象部门研究，全省气候干旱趋势加强，森林火险等级长期居高不下。</w:t>
      </w:r>
    </w:p>
    <w:p w14:paraId="27387B7E">
      <w:pPr>
        <w:spacing w:line="560" w:lineRule="exact"/>
        <w:ind w:firstLine="615"/>
        <w:jc w:val="both"/>
        <w:outlineLvl w:val="2"/>
        <w:rPr>
          <w:rFonts w:eastAsia="仿宋_GB2312"/>
          <w:b/>
          <w:szCs w:val="32"/>
          <w:highlight w:val="none"/>
        </w:rPr>
      </w:pPr>
      <w:bookmarkStart w:id="100" w:name="_Toc1216"/>
      <w:bookmarkStart w:id="101" w:name="_Toc28940"/>
      <w:bookmarkStart w:id="102" w:name="_Toc18519"/>
      <w:bookmarkStart w:id="103" w:name="_Toc27365"/>
      <w:r>
        <w:rPr>
          <w:rFonts w:eastAsia="仿宋_GB2312"/>
          <w:b/>
          <w:szCs w:val="32"/>
          <w:highlight w:val="none"/>
        </w:rPr>
        <w:t>（2）</w:t>
      </w:r>
      <w:r>
        <w:rPr>
          <w:rFonts w:hint="eastAsia" w:eastAsia="仿宋_GB2312"/>
          <w:b/>
          <w:szCs w:val="32"/>
          <w:highlight w:val="none"/>
        </w:rPr>
        <w:t>受传统习俗和多种经营活动影响，火源管理难度大</w:t>
      </w:r>
      <w:bookmarkEnd w:id="100"/>
      <w:bookmarkEnd w:id="101"/>
      <w:bookmarkEnd w:id="102"/>
      <w:bookmarkEnd w:id="103"/>
    </w:p>
    <w:p w14:paraId="27FE9568">
      <w:pPr>
        <w:spacing w:line="560" w:lineRule="exact"/>
        <w:ind w:firstLine="612"/>
        <w:jc w:val="both"/>
        <w:rPr>
          <w:rFonts w:eastAsia="仿宋_GB2312"/>
          <w:szCs w:val="32"/>
          <w:highlight w:val="none"/>
        </w:rPr>
      </w:pPr>
      <w:r>
        <w:rPr>
          <w:rFonts w:hint="eastAsia" w:eastAsia="仿宋_GB2312"/>
          <w:szCs w:val="32"/>
          <w:highlight w:val="none"/>
        </w:rPr>
        <w:t>受传统生产方式和祭祀习俗的影响，“烧荒”、“烧秸秆”、“烧地头”等农事用火大量存在，春节、清明节等节日上坟祭祖、焚香烧纸、燃放烟花爆竹等现象比较普遍，林区野外火源管理难度大。林区各种经营活动日趋活跃，林下种植规模扩大，进入林区的人员逐年增多。这些因素相互交织，野外火源管理极其困难，火灾隐患不断增加，森林防火的管理难度加大。</w:t>
      </w:r>
    </w:p>
    <w:p w14:paraId="5DDFFCCB">
      <w:pPr>
        <w:spacing w:line="560" w:lineRule="exact"/>
        <w:ind w:firstLine="615"/>
        <w:jc w:val="both"/>
        <w:outlineLvl w:val="2"/>
        <w:rPr>
          <w:rFonts w:eastAsia="仿宋_GB2312"/>
          <w:b/>
          <w:szCs w:val="32"/>
          <w:highlight w:val="none"/>
        </w:rPr>
      </w:pPr>
      <w:bookmarkStart w:id="104" w:name="_Toc6764"/>
      <w:bookmarkStart w:id="105" w:name="_Toc1452"/>
      <w:bookmarkStart w:id="106" w:name="_Toc23852"/>
      <w:bookmarkStart w:id="107" w:name="_Toc1999"/>
      <w:r>
        <w:rPr>
          <w:rFonts w:eastAsia="仿宋_GB2312"/>
          <w:b/>
          <w:szCs w:val="32"/>
          <w:highlight w:val="none"/>
        </w:rPr>
        <w:t>（3）</w:t>
      </w:r>
      <w:r>
        <w:rPr>
          <w:rFonts w:hint="eastAsia" w:eastAsia="仿宋_GB2312"/>
          <w:b/>
          <w:szCs w:val="32"/>
          <w:highlight w:val="none"/>
        </w:rPr>
        <w:t>现有基础设施不完备，防灭火能力有待加强</w:t>
      </w:r>
      <w:bookmarkEnd w:id="104"/>
      <w:bookmarkEnd w:id="105"/>
      <w:bookmarkEnd w:id="106"/>
      <w:bookmarkEnd w:id="107"/>
    </w:p>
    <w:p w14:paraId="0F5DB248">
      <w:pPr>
        <w:spacing w:line="560" w:lineRule="exact"/>
        <w:ind w:firstLine="612"/>
        <w:jc w:val="both"/>
        <w:rPr>
          <w:rFonts w:eastAsia="仿宋_GB2312"/>
          <w:szCs w:val="32"/>
          <w:highlight w:val="none"/>
        </w:rPr>
      </w:pPr>
      <w:r>
        <w:rPr>
          <w:rFonts w:hint="eastAsia" w:eastAsia="仿宋_GB2312"/>
          <w:szCs w:val="32"/>
          <w:highlight w:val="none"/>
        </w:rPr>
        <w:t>受资金、区位等因素的制约，</w:t>
      </w:r>
      <w:r>
        <w:rPr>
          <w:rFonts w:hint="eastAsia" w:eastAsia="仿宋_GB2312"/>
          <w:szCs w:val="32"/>
          <w:highlight w:val="none"/>
          <w:lang w:eastAsia="zh-CN"/>
        </w:rPr>
        <w:t>离石区</w:t>
      </w:r>
      <w:r>
        <w:rPr>
          <w:rFonts w:hint="eastAsia" w:eastAsia="仿宋_GB2312"/>
          <w:szCs w:val="32"/>
          <w:highlight w:val="none"/>
        </w:rPr>
        <w:t>现有防火基础设施薄弱，在防火预防、扑救等环节均存在短板，离全面规划建设还有一定的差距。总体来说，面对森林资源的不断增加以及防火难度的不断加大，现有设施设备已满足不了林业和生态建设快速发展对森林防火工作的要求。“枝叶繁茂一百年，变为灰烬一瞬间”，加强防灭火工程建设，提高扑救能力，降低林火造成的损失，是一项十分紧迫的任务。</w:t>
      </w:r>
    </w:p>
    <w:p w14:paraId="5A9C1FF1">
      <w:pPr>
        <w:pStyle w:val="3"/>
        <w:spacing w:before="0" w:beforeLines="0" w:after="0" w:afterLines="0"/>
        <w:rPr>
          <w:rFonts w:ascii="Times New Roman" w:hAnsi="Times New Roman"/>
          <w:highlight w:val="none"/>
        </w:rPr>
      </w:pPr>
      <w:bookmarkStart w:id="108" w:name="_Toc5866"/>
      <w:bookmarkStart w:id="109" w:name="_Toc30791"/>
      <w:bookmarkStart w:id="110" w:name="_Toc8909"/>
      <w:bookmarkStart w:id="111" w:name="_Toc26765"/>
      <w:bookmarkStart w:id="112" w:name="_Toc13295"/>
      <w:bookmarkStart w:id="113" w:name="_Toc23224"/>
      <w:r>
        <w:rPr>
          <w:rFonts w:ascii="Times New Roman" w:hAnsi="Times New Roman"/>
          <w:highlight w:val="none"/>
        </w:rPr>
        <w:t>2.2　</w:t>
      </w:r>
      <w:r>
        <w:rPr>
          <w:rFonts w:hint="eastAsia" w:ascii="Times New Roman" w:hAnsi="Times New Roman"/>
          <w:highlight w:val="none"/>
          <w:lang w:val="en-US" w:eastAsia="zh-CN"/>
        </w:rPr>
        <w:t>规划</w:t>
      </w:r>
      <w:r>
        <w:rPr>
          <w:rFonts w:ascii="Times New Roman" w:hAnsi="Times New Roman"/>
          <w:highlight w:val="none"/>
        </w:rPr>
        <w:t>的必要性和意义</w:t>
      </w:r>
      <w:bookmarkEnd w:id="108"/>
      <w:bookmarkEnd w:id="109"/>
      <w:bookmarkEnd w:id="110"/>
      <w:bookmarkEnd w:id="111"/>
      <w:bookmarkEnd w:id="112"/>
      <w:bookmarkEnd w:id="113"/>
    </w:p>
    <w:p w14:paraId="38087E8D">
      <w:pPr>
        <w:spacing w:line="560" w:lineRule="exact"/>
        <w:ind w:firstLine="0" w:firstLineChars="0"/>
        <w:jc w:val="both"/>
        <w:outlineLvl w:val="2"/>
        <w:rPr>
          <w:rFonts w:eastAsia="楷体_GB2312"/>
          <w:b/>
          <w:highlight w:val="none"/>
        </w:rPr>
      </w:pPr>
      <w:bookmarkStart w:id="114" w:name="_Toc13876"/>
      <w:bookmarkStart w:id="115" w:name="_Toc32505"/>
      <w:bookmarkStart w:id="116" w:name="_Toc4920"/>
      <w:bookmarkStart w:id="117" w:name="_Toc16341"/>
      <w:r>
        <w:rPr>
          <w:rFonts w:eastAsia="楷体_GB2312"/>
          <w:b/>
          <w:highlight w:val="none"/>
        </w:rPr>
        <w:t>2.2.1</w:t>
      </w:r>
      <w:r>
        <w:rPr>
          <w:highlight w:val="none"/>
        </w:rPr>
        <w:t>　</w:t>
      </w:r>
      <w:r>
        <w:rPr>
          <w:rFonts w:eastAsia="楷体_GB2312"/>
          <w:b/>
          <w:highlight w:val="none"/>
        </w:rPr>
        <w:t>是保护生态环境</w:t>
      </w:r>
      <w:r>
        <w:rPr>
          <w:rFonts w:hint="eastAsia" w:eastAsia="楷体_GB2312"/>
          <w:b/>
          <w:highlight w:val="none"/>
        </w:rPr>
        <w:t>，</w:t>
      </w:r>
      <w:r>
        <w:rPr>
          <w:rFonts w:eastAsia="楷体_GB2312"/>
          <w:b/>
          <w:highlight w:val="none"/>
        </w:rPr>
        <w:t>构筑</w:t>
      </w:r>
      <w:r>
        <w:rPr>
          <w:rFonts w:hint="eastAsia" w:eastAsia="楷体_GB2312"/>
          <w:b/>
          <w:highlight w:val="none"/>
          <w:lang w:eastAsia="zh-CN"/>
        </w:rPr>
        <w:t>离石区</w:t>
      </w:r>
      <w:r>
        <w:rPr>
          <w:rFonts w:eastAsia="楷体_GB2312"/>
          <w:b/>
          <w:highlight w:val="none"/>
        </w:rPr>
        <w:t>生态屏障的需要</w:t>
      </w:r>
      <w:bookmarkEnd w:id="114"/>
      <w:bookmarkEnd w:id="115"/>
      <w:bookmarkEnd w:id="116"/>
      <w:bookmarkEnd w:id="117"/>
    </w:p>
    <w:p w14:paraId="34A269A9">
      <w:pPr>
        <w:autoSpaceDE w:val="0"/>
        <w:autoSpaceDN w:val="0"/>
        <w:spacing w:line="560" w:lineRule="exact"/>
        <w:ind w:firstLine="612"/>
        <w:jc w:val="both"/>
        <w:rPr>
          <w:rFonts w:eastAsia="仿宋_GB2312"/>
          <w:szCs w:val="32"/>
          <w:highlight w:val="none"/>
        </w:rPr>
      </w:pPr>
      <w:r>
        <w:rPr>
          <w:rFonts w:eastAsia="仿宋_GB2312"/>
          <w:szCs w:val="32"/>
          <w:highlight w:val="none"/>
        </w:rPr>
        <w:t>森林防火工作是生态文明建设的基础和保障，是森林资源保护的首要任务。加强森林防火综合工程建设是保护森林资源、维护林业可持续发展的基础性工作；是保卫国土生态安全，巩固林业生态建设成果的绿色盾牌；是促进人与自然和谐发展，确保</w:t>
      </w:r>
      <w:r>
        <w:rPr>
          <w:rFonts w:hint="eastAsia" w:eastAsia="仿宋_GB2312"/>
          <w:szCs w:val="32"/>
          <w:highlight w:val="none"/>
          <w:lang w:eastAsia="zh-CN"/>
        </w:rPr>
        <w:t>全区</w:t>
      </w:r>
      <w:r>
        <w:rPr>
          <w:rFonts w:eastAsia="仿宋_GB2312"/>
          <w:szCs w:val="32"/>
          <w:highlight w:val="none"/>
        </w:rPr>
        <w:t>林业生态建设顺利实施的重要保障。</w:t>
      </w:r>
    </w:p>
    <w:p w14:paraId="7CCA00BD">
      <w:pPr>
        <w:spacing w:line="560" w:lineRule="exact"/>
        <w:ind w:firstLine="0" w:firstLineChars="0"/>
        <w:jc w:val="both"/>
        <w:outlineLvl w:val="2"/>
        <w:rPr>
          <w:rFonts w:eastAsia="楷体_GB2312"/>
          <w:b/>
          <w:highlight w:val="none"/>
        </w:rPr>
      </w:pPr>
      <w:bookmarkStart w:id="118" w:name="_Toc3959"/>
      <w:bookmarkStart w:id="119" w:name="_Toc1436"/>
      <w:bookmarkStart w:id="120" w:name="_Toc6852"/>
      <w:bookmarkStart w:id="121" w:name="_Toc31229"/>
      <w:r>
        <w:rPr>
          <w:rFonts w:eastAsia="楷体_GB2312"/>
          <w:b/>
          <w:highlight w:val="none"/>
        </w:rPr>
        <w:t>2.2.2</w:t>
      </w:r>
      <w:r>
        <w:rPr>
          <w:highlight w:val="none"/>
        </w:rPr>
        <w:t>　</w:t>
      </w:r>
      <w:r>
        <w:rPr>
          <w:rFonts w:eastAsia="楷体_GB2312"/>
          <w:b/>
          <w:highlight w:val="none"/>
        </w:rPr>
        <w:t>是改善生态系统，保护生物多样性的需要</w:t>
      </w:r>
      <w:bookmarkEnd w:id="118"/>
      <w:bookmarkEnd w:id="119"/>
      <w:bookmarkEnd w:id="120"/>
      <w:bookmarkEnd w:id="121"/>
    </w:p>
    <w:p w14:paraId="04185020">
      <w:pPr>
        <w:autoSpaceDE w:val="0"/>
        <w:autoSpaceDN w:val="0"/>
        <w:spacing w:line="560" w:lineRule="exact"/>
        <w:ind w:firstLine="612"/>
        <w:jc w:val="both"/>
        <w:rPr>
          <w:rFonts w:eastAsia="仿宋_GB2312"/>
          <w:szCs w:val="32"/>
          <w:highlight w:val="none"/>
        </w:rPr>
      </w:pPr>
      <w:r>
        <w:rPr>
          <w:rFonts w:eastAsia="仿宋_GB2312"/>
          <w:szCs w:val="32"/>
          <w:highlight w:val="none"/>
        </w:rPr>
        <w:t>生物多样性是人类赖以生存的条件，是经济社会可持续发展的基础，是生态安全和粮食安全的保障。如果生物多样性遭到破坏，将严重影响人类社会的发展。</w:t>
      </w:r>
      <w:r>
        <w:rPr>
          <w:rFonts w:hint="eastAsia" w:eastAsia="仿宋_GB2312"/>
          <w:szCs w:val="32"/>
          <w:highlight w:val="none"/>
          <w:lang w:eastAsia="zh-CN"/>
        </w:rPr>
        <w:t>森林草原火灾</w:t>
      </w:r>
      <w:r>
        <w:rPr>
          <w:rFonts w:eastAsia="仿宋_GB2312"/>
          <w:szCs w:val="32"/>
          <w:highlight w:val="none"/>
        </w:rPr>
        <w:t>的发生会破坏生态系统安全，使生物多样性减少甚至毁灭性破坏。森林防火综合工程建设可有效防止</w:t>
      </w:r>
      <w:r>
        <w:rPr>
          <w:rFonts w:hint="eastAsia" w:eastAsia="仿宋_GB2312"/>
          <w:szCs w:val="32"/>
          <w:highlight w:val="none"/>
          <w:lang w:eastAsia="zh-CN"/>
        </w:rPr>
        <w:t>森林草原火灾</w:t>
      </w:r>
      <w:r>
        <w:rPr>
          <w:rFonts w:eastAsia="仿宋_GB2312"/>
          <w:szCs w:val="32"/>
          <w:highlight w:val="none"/>
        </w:rPr>
        <w:t>的发生，保护生物多样性，维护森林生态系统安全。</w:t>
      </w:r>
    </w:p>
    <w:p w14:paraId="7CF5A403">
      <w:pPr>
        <w:spacing w:line="560" w:lineRule="exact"/>
        <w:ind w:firstLine="0" w:firstLineChars="0"/>
        <w:jc w:val="both"/>
        <w:outlineLvl w:val="2"/>
        <w:rPr>
          <w:rFonts w:eastAsia="楷体_GB2312"/>
          <w:b/>
          <w:highlight w:val="none"/>
        </w:rPr>
      </w:pPr>
      <w:bookmarkStart w:id="122" w:name="_Toc3270"/>
      <w:bookmarkStart w:id="123" w:name="_Toc27086"/>
      <w:bookmarkStart w:id="124" w:name="_Toc28650"/>
      <w:bookmarkStart w:id="125" w:name="_Toc16325"/>
      <w:r>
        <w:rPr>
          <w:rFonts w:eastAsia="楷体_GB2312"/>
          <w:b/>
          <w:highlight w:val="none"/>
        </w:rPr>
        <w:t>2.2.3</w:t>
      </w:r>
      <w:r>
        <w:rPr>
          <w:highlight w:val="none"/>
        </w:rPr>
        <w:t>　</w:t>
      </w:r>
      <w:r>
        <w:rPr>
          <w:rFonts w:eastAsia="楷体_GB2312"/>
          <w:b/>
          <w:highlight w:val="none"/>
        </w:rPr>
        <w:t>是防范</w:t>
      </w:r>
      <w:r>
        <w:rPr>
          <w:rFonts w:hint="eastAsia" w:eastAsia="楷体_GB2312"/>
          <w:b/>
          <w:highlight w:val="none"/>
          <w:lang w:eastAsia="zh-CN"/>
        </w:rPr>
        <w:t>森林草原火灾</w:t>
      </w:r>
      <w:r>
        <w:rPr>
          <w:rFonts w:eastAsia="楷体_GB2312"/>
          <w:b/>
          <w:highlight w:val="none"/>
        </w:rPr>
        <w:t>，建立防火长效机制的需要</w:t>
      </w:r>
      <w:bookmarkEnd w:id="122"/>
      <w:bookmarkEnd w:id="123"/>
      <w:bookmarkEnd w:id="124"/>
      <w:bookmarkEnd w:id="125"/>
    </w:p>
    <w:p w14:paraId="7E592943">
      <w:pPr>
        <w:autoSpaceDE w:val="0"/>
        <w:autoSpaceDN w:val="0"/>
        <w:spacing w:line="560" w:lineRule="exact"/>
        <w:ind w:firstLine="612"/>
        <w:jc w:val="both"/>
        <w:rPr>
          <w:rFonts w:eastAsia="仿宋_GB2312"/>
          <w:szCs w:val="32"/>
          <w:highlight w:val="none"/>
        </w:rPr>
      </w:pPr>
      <w:r>
        <w:rPr>
          <w:rFonts w:eastAsia="仿宋_GB2312"/>
          <w:szCs w:val="32"/>
          <w:highlight w:val="none"/>
        </w:rPr>
        <w:t>森林</w:t>
      </w:r>
      <w:r>
        <w:rPr>
          <w:rFonts w:hint="eastAsia" w:eastAsia="仿宋_GB2312"/>
          <w:szCs w:val="32"/>
          <w:highlight w:val="none"/>
          <w:lang w:val="en-US" w:eastAsia="zh-CN"/>
        </w:rPr>
        <w:t>草原</w:t>
      </w:r>
      <w:r>
        <w:rPr>
          <w:rFonts w:eastAsia="仿宋_GB2312"/>
          <w:szCs w:val="32"/>
          <w:highlight w:val="none"/>
        </w:rPr>
        <w:t>防火综合工程建设是防止火灾蔓延，控制重特大</w:t>
      </w:r>
      <w:r>
        <w:rPr>
          <w:rFonts w:hint="eastAsia" w:eastAsia="仿宋_GB2312"/>
          <w:szCs w:val="32"/>
          <w:highlight w:val="none"/>
          <w:lang w:eastAsia="zh-CN"/>
        </w:rPr>
        <w:t>森林草原火灾</w:t>
      </w:r>
      <w:r>
        <w:rPr>
          <w:rFonts w:eastAsia="仿宋_GB2312"/>
          <w:szCs w:val="32"/>
          <w:highlight w:val="none"/>
        </w:rPr>
        <w:t>发生的治本措施，是</w:t>
      </w:r>
      <w:r>
        <w:rPr>
          <w:rFonts w:hint="eastAsia" w:eastAsia="仿宋_GB2312"/>
          <w:szCs w:val="32"/>
          <w:highlight w:val="none"/>
          <w:lang w:eastAsia="zh-CN"/>
        </w:rPr>
        <w:t>森林草原火灾</w:t>
      </w:r>
      <w:r>
        <w:rPr>
          <w:rFonts w:eastAsia="仿宋_GB2312"/>
          <w:szCs w:val="32"/>
          <w:highlight w:val="none"/>
        </w:rPr>
        <w:t>预防体系的基础工程。同时也是建立森林防火长效机制，提高森林自身抵御</w:t>
      </w:r>
      <w:r>
        <w:rPr>
          <w:rFonts w:hint="eastAsia" w:eastAsia="仿宋_GB2312"/>
          <w:szCs w:val="32"/>
          <w:highlight w:val="none"/>
          <w:lang w:eastAsia="zh-CN"/>
        </w:rPr>
        <w:t>森林草原火灾</w:t>
      </w:r>
      <w:r>
        <w:rPr>
          <w:rFonts w:eastAsia="仿宋_GB2312"/>
          <w:szCs w:val="32"/>
          <w:highlight w:val="none"/>
        </w:rPr>
        <w:t>能力的有力举措。因此加快防火应急通道、</w:t>
      </w:r>
      <w:r>
        <w:rPr>
          <w:rFonts w:hint="eastAsia" w:eastAsia="仿宋_GB2312"/>
          <w:szCs w:val="32"/>
          <w:highlight w:val="none"/>
          <w:lang w:val="en-US" w:eastAsia="zh-CN"/>
        </w:rPr>
        <w:t>林火视频</w:t>
      </w:r>
      <w:r>
        <w:rPr>
          <w:rFonts w:eastAsia="仿宋_GB2312"/>
          <w:szCs w:val="32"/>
          <w:highlight w:val="none"/>
        </w:rPr>
        <w:t>监测、防火设施设备和防火队伍能力建设建设，有利于减少</w:t>
      </w:r>
      <w:r>
        <w:rPr>
          <w:rFonts w:hint="eastAsia" w:eastAsia="仿宋_GB2312"/>
          <w:szCs w:val="32"/>
          <w:highlight w:val="none"/>
          <w:lang w:eastAsia="zh-CN"/>
        </w:rPr>
        <w:t>森林草原火灾</w:t>
      </w:r>
      <w:r>
        <w:rPr>
          <w:rFonts w:eastAsia="仿宋_GB2312"/>
          <w:szCs w:val="32"/>
          <w:highlight w:val="none"/>
        </w:rPr>
        <w:t>发生概率，有助于减少火灾蔓延范围，降低</w:t>
      </w:r>
      <w:r>
        <w:rPr>
          <w:rFonts w:hint="eastAsia" w:eastAsia="仿宋_GB2312"/>
          <w:szCs w:val="32"/>
          <w:highlight w:val="none"/>
          <w:lang w:eastAsia="zh-CN"/>
        </w:rPr>
        <w:t>森林草原火灾</w:t>
      </w:r>
      <w:r>
        <w:rPr>
          <w:rFonts w:eastAsia="仿宋_GB2312"/>
          <w:szCs w:val="32"/>
          <w:highlight w:val="none"/>
        </w:rPr>
        <w:t>对森林资源损害的程度，降低森林火警扩展为重大火灾和特大火灾的概率。</w:t>
      </w:r>
    </w:p>
    <w:p w14:paraId="5E7E86EB">
      <w:pPr>
        <w:spacing w:line="560" w:lineRule="exact"/>
        <w:ind w:firstLineChars="65"/>
        <w:jc w:val="both"/>
        <w:outlineLvl w:val="2"/>
        <w:rPr>
          <w:rFonts w:eastAsia="楷体_GB2312"/>
          <w:b/>
          <w:highlight w:val="none"/>
        </w:rPr>
      </w:pPr>
      <w:bookmarkStart w:id="126" w:name="_Toc9300"/>
      <w:bookmarkStart w:id="127" w:name="_Toc12607"/>
      <w:bookmarkStart w:id="128" w:name="_Toc23110"/>
      <w:bookmarkStart w:id="129" w:name="_Toc2410"/>
      <w:r>
        <w:rPr>
          <w:rFonts w:eastAsia="楷体_GB2312"/>
          <w:b/>
          <w:highlight w:val="none"/>
        </w:rPr>
        <w:t>2.2.4</w:t>
      </w:r>
      <w:r>
        <w:rPr>
          <w:highlight w:val="none"/>
        </w:rPr>
        <w:t>　</w:t>
      </w:r>
      <w:r>
        <w:rPr>
          <w:rFonts w:eastAsia="楷体_GB2312"/>
          <w:b/>
          <w:highlight w:val="none"/>
        </w:rPr>
        <w:t>是保护自然资源资产，促进绿色发展的需要</w:t>
      </w:r>
      <w:bookmarkEnd w:id="126"/>
      <w:bookmarkEnd w:id="127"/>
      <w:bookmarkEnd w:id="128"/>
      <w:bookmarkEnd w:id="129"/>
    </w:p>
    <w:p w14:paraId="47F96EA0">
      <w:pPr>
        <w:autoSpaceDE w:val="0"/>
        <w:autoSpaceDN w:val="0"/>
        <w:spacing w:line="560" w:lineRule="exact"/>
        <w:ind w:firstLine="612"/>
        <w:jc w:val="both"/>
        <w:rPr>
          <w:rFonts w:eastAsia="仿宋_GB2312"/>
          <w:szCs w:val="32"/>
          <w:highlight w:val="none"/>
        </w:rPr>
      </w:pPr>
      <w:r>
        <w:rPr>
          <w:rFonts w:eastAsia="仿宋_GB2312"/>
          <w:szCs w:val="32"/>
          <w:highlight w:val="none"/>
        </w:rPr>
        <w:t>森林是重要的自然资源资产，担负着为社会经济绿色化发展提供生态服务、环保治理、绿色产业和生态产品的重任，森林是绿色GDP的重要组成部分。</w:t>
      </w:r>
    </w:p>
    <w:p w14:paraId="45EE2FBF">
      <w:pPr>
        <w:autoSpaceDE w:val="0"/>
        <w:autoSpaceDN w:val="0"/>
        <w:spacing w:line="560" w:lineRule="exact"/>
        <w:ind w:firstLine="612"/>
        <w:jc w:val="both"/>
        <w:rPr>
          <w:rFonts w:eastAsia="仿宋_GB2312"/>
          <w:szCs w:val="32"/>
          <w:highlight w:val="none"/>
        </w:rPr>
      </w:pPr>
      <w:r>
        <w:rPr>
          <w:rFonts w:eastAsia="仿宋_GB2312"/>
          <w:szCs w:val="32"/>
          <w:highlight w:val="none"/>
        </w:rPr>
        <w:t>因此防</w:t>
      </w:r>
      <w:r>
        <w:rPr>
          <w:rFonts w:hint="eastAsia" w:eastAsia="仿宋_GB2312"/>
          <w:szCs w:val="32"/>
          <w:highlight w:val="none"/>
        </w:rPr>
        <w:t>灭</w:t>
      </w:r>
      <w:r>
        <w:rPr>
          <w:rFonts w:eastAsia="仿宋_GB2312"/>
          <w:szCs w:val="32"/>
          <w:highlight w:val="none"/>
        </w:rPr>
        <w:t>火综合工程建设，是实现生态效益、经济效益、社会效益相统一的重要手段，是促进</w:t>
      </w:r>
      <w:r>
        <w:rPr>
          <w:rFonts w:hint="eastAsia" w:eastAsia="仿宋_GB2312"/>
          <w:szCs w:val="32"/>
          <w:highlight w:val="none"/>
          <w:lang w:eastAsia="zh-CN"/>
        </w:rPr>
        <w:t>全区</w:t>
      </w:r>
      <w:r>
        <w:rPr>
          <w:rFonts w:eastAsia="仿宋_GB2312"/>
          <w:szCs w:val="32"/>
          <w:highlight w:val="none"/>
        </w:rPr>
        <w:t>社会经济绿色发展的有力保障。</w:t>
      </w:r>
    </w:p>
    <w:p w14:paraId="2DA37422">
      <w:pPr>
        <w:pStyle w:val="4"/>
        <w:rPr>
          <w:highlight w:val="none"/>
        </w:rPr>
        <w:sectPr>
          <w:headerReference r:id="rId5" w:type="default"/>
          <w:footerReference r:id="rId6" w:type="default"/>
          <w:pgSz w:w="11906" w:h="16838"/>
          <w:pgMar w:top="1440" w:right="1800" w:bottom="1440" w:left="1800" w:header="851" w:footer="992" w:gutter="0"/>
          <w:pgNumType w:fmt="decimal" w:start="1"/>
          <w:cols w:space="720" w:num="1"/>
          <w:docGrid w:type="lines" w:linePitch="312" w:charSpace="0"/>
        </w:sectPr>
      </w:pPr>
    </w:p>
    <w:p w14:paraId="3AC78ABF">
      <w:pPr>
        <w:pStyle w:val="2"/>
        <w:rPr>
          <w:rFonts w:ascii="Times New Roman" w:hAnsi="Times New Roman"/>
          <w:highlight w:val="none"/>
        </w:rPr>
      </w:pPr>
      <w:bookmarkStart w:id="130" w:name="_Toc15844"/>
      <w:bookmarkStart w:id="131" w:name="_Toc15335"/>
      <w:bookmarkStart w:id="132" w:name="_Toc28407"/>
      <w:bookmarkStart w:id="133" w:name="_Toc2840"/>
      <w:bookmarkStart w:id="134" w:name="_Toc11617"/>
      <w:bookmarkStart w:id="135" w:name="_Toc25345"/>
      <w:r>
        <w:rPr>
          <w:rFonts w:ascii="Times New Roman" w:hAnsi="Times New Roman"/>
          <w:highlight w:val="none"/>
        </w:rPr>
        <w:t>第</w:t>
      </w:r>
      <w:r>
        <w:rPr>
          <w:rFonts w:ascii="Times New Roman" w:hAnsi="Times New Roman"/>
          <w:highlight w:val="none"/>
          <w:lang w:eastAsia="zh-CN"/>
        </w:rPr>
        <w:t>三</w:t>
      </w:r>
      <w:r>
        <w:rPr>
          <w:rFonts w:ascii="Times New Roman" w:hAnsi="Times New Roman"/>
          <w:highlight w:val="none"/>
        </w:rPr>
        <w:t>章　</w:t>
      </w:r>
      <w:r>
        <w:rPr>
          <w:rFonts w:hint="eastAsia" w:ascii="Times New Roman" w:hAnsi="Times New Roman"/>
          <w:highlight w:val="none"/>
          <w:lang w:val="en-US" w:eastAsia="zh-CN"/>
        </w:rPr>
        <w:t>规划</w:t>
      </w:r>
      <w:r>
        <w:rPr>
          <w:rFonts w:ascii="Times New Roman" w:hAnsi="Times New Roman"/>
          <w:highlight w:val="none"/>
        </w:rPr>
        <w:t>建设</w:t>
      </w:r>
      <w:r>
        <w:rPr>
          <w:rFonts w:ascii="Times New Roman" w:hAnsi="Times New Roman"/>
          <w:highlight w:val="none"/>
          <w:lang w:eastAsia="zh-CN"/>
        </w:rPr>
        <w:t>条件</w:t>
      </w:r>
      <w:bookmarkEnd w:id="130"/>
      <w:bookmarkEnd w:id="131"/>
      <w:bookmarkEnd w:id="132"/>
      <w:bookmarkEnd w:id="133"/>
      <w:bookmarkEnd w:id="134"/>
      <w:bookmarkEnd w:id="135"/>
    </w:p>
    <w:p w14:paraId="70DA9746">
      <w:pPr>
        <w:spacing w:line="560" w:lineRule="exact"/>
        <w:ind w:firstLine="612"/>
        <w:rPr>
          <w:rFonts w:eastAsia="仿宋_GB2312"/>
          <w:szCs w:val="32"/>
          <w:highlight w:val="none"/>
        </w:rPr>
      </w:pPr>
    </w:p>
    <w:p w14:paraId="6E06AC86">
      <w:pPr>
        <w:pStyle w:val="3"/>
        <w:spacing w:before="0" w:beforeLines="0" w:after="0" w:afterLines="0"/>
        <w:rPr>
          <w:rFonts w:ascii="Times New Roman" w:hAnsi="Times New Roman"/>
          <w:highlight w:val="none"/>
        </w:rPr>
      </w:pPr>
      <w:bookmarkStart w:id="136" w:name="_Toc20135"/>
      <w:bookmarkStart w:id="137" w:name="_Toc26108"/>
      <w:bookmarkStart w:id="138" w:name="_Toc3051"/>
      <w:bookmarkStart w:id="139" w:name="_Toc25221"/>
      <w:bookmarkStart w:id="140" w:name="_Toc20948"/>
      <w:bookmarkStart w:id="141" w:name="_Toc7036"/>
      <w:r>
        <w:rPr>
          <w:rFonts w:ascii="Times New Roman" w:hAnsi="Times New Roman"/>
          <w:highlight w:val="none"/>
        </w:rPr>
        <w:t>3.1　自然地理概况</w:t>
      </w:r>
      <w:bookmarkEnd w:id="136"/>
      <w:bookmarkEnd w:id="137"/>
      <w:bookmarkEnd w:id="138"/>
      <w:bookmarkEnd w:id="139"/>
      <w:bookmarkEnd w:id="140"/>
      <w:bookmarkEnd w:id="141"/>
    </w:p>
    <w:p w14:paraId="39A5BD35">
      <w:pPr>
        <w:autoSpaceDE w:val="0"/>
        <w:autoSpaceDN w:val="0"/>
        <w:spacing w:line="560" w:lineRule="exact"/>
        <w:ind w:firstLine="612"/>
        <w:jc w:val="both"/>
        <w:rPr>
          <w:rFonts w:eastAsia="仿宋_GB2312"/>
          <w:szCs w:val="32"/>
          <w:highlight w:val="none"/>
        </w:rPr>
      </w:pPr>
      <w:r>
        <w:rPr>
          <w:rFonts w:eastAsia="仿宋_GB2312"/>
          <w:szCs w:val="32"/>
          <w:highlight w:val="none"/>
        </w:rPr>
        <w:t>离石区，隶属于</w:t>
      </w:r>
      <w:r>
        <w:rPr>
          <w:rFonts w:hint="default" w:eastAsia="仿宋_GB2312"/>
          <w:szCs w:val="32"/>
          <w:highlight w:val="none"/>
        </w:rPr>
        <w:fldChar w:fldCharType="begin"/>
      </w:r>
      <w:r>
        <w:rPr>
          <w:rFonts w:hint="default" w:eastAsia="仿宋_GB2312"/>
          <w:szCs w:val="32"/>
          <w:highlight w:val="none"/>
        </w:rPr>
        <w:instrText xml:space="preserve"> HYPERLINK "https://baike.baidu.com/item/%E5%B1%B1%E8%A5%BF%E7%9C%81/365266?fromModule=lemma_inlink" \t "https://baike.baidu.com/item/%E7%A6%BB%E7%9F%B3%E5%8C%BA/_blank" </w:instrText>
      </w:r>
      <w:r>
        <w:rPr>
          <w:rFonts w:hint="default" w:eastAsia="仿宋_GB2312"/>
          <w:szCs w:val="32"/>
          <w:highlight w:val="none"/>
        </w:rPr>
        <w:fldChar w:fldCharType="separate"/>
      </w:r>
      <w:r>
        <w:rPr>
          <w:rFonts w:hint="default" w:eastAsia="仿宋_GB2312"/>
          <w:szCs w:val="32"/>
          <w:highlight w:val="none"/>
        </w:rPr>
        <w:t>山西省</w:t>
      </w:r>
      <w:r>
        <w:rPr>
          <w:rFonts w:hint="default" w:eastAsia="仿宋_GB2312"/>
          <w:szCs w:val="32"/>
          <w:highlight w:val="none"/>
        </w:rPr>
        <w:fldChar w:fldCharType="end"/>
      </w:r>
      <w:r>
        <w:rPr>
          <w:rFonts w:hint="default" w:eastAsia="仿宋_GB2312"/>
          <w:szCs w:val="32"/>
          <w:highlight w:val="none"/>
        </w:rPr>
        <w:fldChar w:fldCharType="begin"/>
      </w:r>
      <w:r>
        <w:rPr>
          <w:rFonts w:hint="default" w:eastAsia="仿宋_GB2312"/>
          <w:szCs w:val="32"/>
          <w:highlight w:val="none"/>
        </w:rPr>
        <w:instrText xml:space="preserve"> HYPERLINK "https://baike.baidu.com/item/%E5%90%95%E6%A2%81%E5%B8%82/528596?fromModule=lemma_inlink" \t "https://baike.baidu.com/item/%E7%A6%BB%E7%9F%B3%E5%8C%BA/_blank" </w:instrText>
      </w:r>
      <w:r>
        <w:rPr>
          <w:rFonts w:hint="default" w:eastAsia="仿宋_GB2312"/>
          <w:szCs w:val="32"/>
          <w:highlight w:val="none"/>
        </w:rPr>
        <w:fldChar w:fldCharType="separate"/>
      </w:r>
      <w:r>
        <w:rPr>
          <w:rFonts w:hint="default" w:eastAsia="仿宋_GB2312"/>
          <w:szCs w:val="32"/>
          <w:highlight w:val="none"/>
        </w:rPr>
        <w:t>吕梁市</w:t>
      </w:r>
      <w:r>
        <w:rPr>
          <w:rFonts w:hint="default" w:eastAsia="仿宋_GB2312"/>
          <w:szCs w:val="32"/>
          <w:highlight w:val="none"/>
        </w:rPr>
        <w:fldChar w:fldCharType="end"/>
      </w:r>
      <w:r>
        <w:rPr>
          <w:rFonts w:hint="default" w:eastAsia="仿宋_GB2312"/>
          <w:szCs w:val="32"/>
          <w:highlight w:val="none"/>
        </w:rPr>
        <w:t>，地处山西省西部，</w:t>
      </w:r>
      <w:r>
        <w:rPr>
          <w:rFonts w:hint="default" w:eastAsia="仿宋_GB2312"/>
          <w:szCs w:val="32"/>
          <w:highlight w:val="none"/>
        </w:rPr>
        <w:fldChar w:fldCharType="begin"/>
      </w:r>
      <w:r>
        <w:rPr>
          <w:rFonts w:hint="default" w:eastAsia="仿宋_GB2312"/>
          <w:szCs w:val="32"/>
          <w:highlight w:val="none"/>
        </w:rPr>
        <w:instrText xml:space="preserve"> HYPERLINK "https://baike.baidu.com/item/%E5%90%95%E6%A2%81%E5%B1%B1%E8%84%89/6514905?fromModule=lemma_inlink" \t "https://baike.baidu.com/item/%E7%A6%BB%E7%9F%B3%E5%8C%BA/_blank" </w:instrText>
      </w:r>
      <w:r>
        <w:rPr>
          <w:rFonts w:hint="default" w:eastAsia="仿宋_GB2312"/>
          <w:szCs w:val="32"/>
          <w:highlight w:val="none"/>
        </w:rPr>
        <w:fldChar w:fldCharType="separate"/>
      </w:r>
      <w:r>
        <w:rPr>
          <w:rFonts w:hint="default" w:eastAsia="仿宋_GB2312"/>
          <w:szCs w:val="32"/>
          <w:highlight w:val="none"/>
        </w:rPr>
        <w:t>吕梁山脉</w:t>
      </w:r>
      <w:r>
        <w:rPr>
          <w:rFonts w:hint="default" w:eastAsia="仿宋_GB2312"/>
          <w:szCs w:val="32"/>
          <w:highlight w:val="none"/>
        </w:rPr>
        <w:fldChar w:fldCharType="end"/>
      </w:r>
      <w:r>
        <w:rPr>
          <w:rFonts w:hint="default" w:eastAsia="仿宋_GB2312"/>
          <w:szCs w:val="32"/>
          <w:highlight w:val="none"/>
        </w:rPr>
        <w:t>中段西侧，</w:t>
      </w:r>
      <w:r>
        <w:rPr>
          <w:rFonts w:hint="default" w:eastAsia="仿宋_GB2312"/>
          <w:szCs w:val="32"/>
          <w:highlight w:val="none"/>
        </w:rPr>
        <w:fldChar w:fldCharType="begin"/>
      </w:r>
      <w:r>
        <w:rPr>
          <w:rFonts w:hint="default" w:eastAsia="仿宋_GB2312"/>
          <w:szCs w:val="32"/>
          <w:highlight w:val="none"/>
        </w:rPr>
        <w:instrText xml:space="preserve"> HYPERLINK "https://baike.baidu.com/item/%E5%9C%B0%E7%90%86%E5%9D%90%E6%A0%87/798099?fromModule=lemma_inlink" \t "https://baike.baidu.com/item/%E7%A6%BB%E7%9F%B3%E5%8C%BA/_blank" </w:instrText>
      </w:r>
      <w:r>
        <w:rPr>
          <w:rFonts w:hint="default" w:eastAsia="仿宋_GB2312"/>
          <w:szCs w:val="32"/>
          <w:highlight w:val="none"/>
        </w:rPr>
        <w:fldChar w:fldCharType="separate"/>
      </w:r>
      <w:r>
        <w:rPr>
          <w:rFonts w:hint="default" w:eastAsia="仿宋_GB2312"/>
          <w:szCs w:val="32"/>
          <w:highlight w:val="none"/>
        </w:rPr>
        <w:t>地理坐标</w:t>
      </w:r>
      <w:r>
        <w:rPr>
          <w:rFonts w:hint="default" w:eastAsia="仿宋_GB2312"/>
          <w:szCs w:val="32"/>
          <w:highlight w:val="none"/>
        </w:rPr>
        <w:fldChar w:fldCharType="end"/>
      </w:r>
      <w:r>
        <w:rPr>
          <w:rFonts w:hint="default" w:eastAsia="仿宋_GB2312"/>
          <w:szCs w:val="32"/>
          <w:highlight w:val="none"/>
        </w:rPr>
        <w:t>北纬37°21′——37°42′，东经110°55′——111°35′，处于整个吕梁市的地理中心，是吕梁市政府驻地，吕梁市政治、文化和交通中心，同时离石区扼秦晋交通要冲，是华北通向西部的重要中枢。</w:t>
      </w:r>
    </w:p>
    <w:p w14:paraId="32B307E6">
      <w:pPr>
        <w:spacing w:line="560" w:lineRule="exact"/>
        <w:ind w:firstLine="0" w:firstLineChars="0"/>
        <w:jc w:val="both"/>
        <w:outlineLvl w:val="2"/>
        <w:rPr>
          <w:rFonts w:eastAsia="楷体_GB2312"/>
          <w:b/>
          <w:highlight w:val="none"/>
        </w:rPr>
      </w:pPr>
      <w:bookmarkStart w:id="142" w:name="_Toc15579"/>
      <w:bookmarkStart w:id="143" w:name="_Toc30743"/>
      <w:bookmarkStart w:id="144" w:name="_Toc17720"/>
      <w:bookmarkStart w:id="145" w:name="_Toc21443"/>
      <w:r>
        <w:rPr>
          <w:rFonts w:eastAsia="楷体_GB2312"/>
          <w:b/>
          <w:highlight w:val="none"/>
        </w:rPr>
        <w:t>3.1.1</w:t>
      </w:r>
      <w:r>
        <w:rPr>
          <w:highlight w:val="none"/>
        </w:rPr>
        <w:t>　</w:t>
      </w:r>
      <w:r>
        <w:rPr>
          <w:rFonts w:eastAsia="楷体_GB2312"/>
          <w:b/>
          <w:highlight w:val="none"/>
        </w:rPr>
        <w:t>地形地貌</w:t>
      </w:r>
      <w:bookmarkEnd w:id="142"/>
      <w:bookmarkEnd w:id="143"/>
      <w:bookmarkEnd w:id="144"/>
      <w:bookmarkEnd w:id="145"/>
    </w:p>
    <w:p w14:paraId="2FFFB89C">
      <w:pPr>
        <w:autoSpaceDE w:val="0"/>
        <w:autoSpaceDN w:val="0"/>
        <w:spacing w:line="560" w:lineRule="exact"/>
        <w:ind w:firstLine="612"/>
        <w:jc w:val="both"/>
        <w:rPr>
          <w:rFonts w:hint="default" w:eastAsia="仿宋_GB2312"/>
          <w:szCs w:val="32"/>
          <w:highlight w:val="none"/>
        </w:rPr>
      </w:pPr>
      <w:r>
        <w:rPr>
          <w:rFonts w:hint="default" w:eastAsia="仿宋_GB2312"/>
          <w:szCs w:val="32"/>
          <w:highlight w:val="none"/>
          <w:lang w:val="en-US" w:eastAsia="zh-CN"/>
        </w:rPr>
        <w:t>离石区地处</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"https://baike.baidu.com/item/%E5%90%95%E6%A2%81%E5%B1%B1/0?fromModule=lemma_inlink"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吕梁山</w:t>
      </w:r>
      <w:r>
        <w:rPr>
          <w:rFonts w:hint="default" w:eastAsia="仿宋_GB2312"/>
          <w:szCs w:val="32"/>
          <w:highlight w:val="none"/>
          <w:lang w:val="en-US" w:eastAsia="zh-CN"/>
        </w:rPr>
        <w:fldChar w:fldCharType="end"/>
      </w:r>
      <w:r>
        <w:rPr>
          <w:rFonts w:hint="default" w:eastAsia="仿宋_GB2312"/>
          <w:szCs w:val="32"/>
          <w:highlight w:val="none"/>
          <w:lang w:val="en-US" w:eastAsia="zh-CN"/>
        </w:rPr>
        <w:t>腹地，地势东部高而宽，西部低而窄，境内山多川少。</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"https://baike.baidu.com/item/%E5%8C%97%E5%B7%9D%E6%B2%B3/85286?fromModule=lemma_inlink"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北川河</w:t>
      </w:r>
      <w:r>
        <w:rPr>
          <w:rFonts w:hint="default" w:eastAsia="仿宋_GB2312"/>
          <w:szCs w:val="32"/>
          <w:highlight w:val="none"/>
          <w:lang w:val="en-US" w:eastAsia="zh-CN"/>
        </w:rPr>
        <w:fldChar w:fldCharType="end"/>
      </w:r>
      <w:r>
        <w:rPr>
          <w:rFonts w:hint="default" w:eastAsia="仿宋_GB2312"/>
          <w:szCs w:val="32"/>
          <w:highlight w:val="none"/>
          <w:lang w:val="en-US" w:eastAsia="zh-CN"/>
        </w:rPr>
        <w:t>由北而南，</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"https://baike.baidu.com/item/%E4%B8%9C%E5%B7%9D%E6%B2%B3/0?fromModule=lemma_inlink"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东川河</w:t>
      </w:r>
      <w:r>
        <w:rPr>
          <w:rFonts w:hint="default" w:eastAsia="仿宋_GB2312"/>
          <w:szCs w:val="32"/>
          <w:highlight w:val="none"/>
          <w:lang w:val="en-US" w:eastAsia="zh-CN"/>
        </w:rPr>
        <w:fldChar w:fldCharType="end"/>
      </w:r>
      <w:r>
        <w:rPr>
          <w:rFonts w:hint="default" w:eastAsia="仿宋_GB2312"/>
          <w:szCs w:val="32"/>
          <w:highlight w:val="none"/>
          <w:lang w:val="en-US" w:eastAsia="zh-CN"/>
        </w:rPr>
        <w:t>由东而西流经全区，两河在城西南合流后至交口街道合</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"https://baike.baidu.com/item/%E5%8D%97%E5%B7%9D%E6%B2%B3/0?fromModule=lemma_inlink"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南川河</w:t>
      </w:r>
      <w:r>
        <w:rPr>
          <w:rFonts w:hint="default" w:eastAsia="仿宋_GB2312"/>
          <w:szCs w:val="32"/>
          <w:highlight w:val="none"/>
          <w:lang w:val="en-US" w:eastAsia="zh-CN"/>
        </w:rPr>
        <w:fldChar w:fldCharType="end"/>
      </w:r>
      <w:r>
        <w:rPr>
          <w:rFonts w:hint="default" w:eastAsia="仿宋_GB2312"/>
          <w:szCs w:val="32"/>
          <w:highlight w:val="none"/>
          <w:lang w:val="en-US" w:eastAsia="zh-CN"/>
        </w:rPr>
        <w:t>而后出境注入</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"https://baike.baidu.com/item/%E9%BB%84%E6%B2%B3/5394?fromModule=lemma_inlink"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黄河</w:t>
      </w:r>
      <w:r>
        <w:rPr>
          <w:rFonts w:hint="default" w:eastAsia="仿宋_GB2312"/>
          <w:szCs w:val="32"/>
          <w:highlight w:val="none"/>
          <w:lang w:val="en-US" w:eastAsia="zh-CN"/>
        </w:rPr>
        <w:fldChar w:fldCharType="end"/>
      </w:r>
      <w:r>
        <w:rPr>
          <w:rFonts w:hint="default" w:eastAsia="仿宋_GB2312"/>
          <w:szCs w:val="32"/>
          <w:highlight w:val="none"/>
          <w:lang w:val="en-US" w:eastAsia="zh-CN"/>
        </w:rPr>
        <w:t>。最高点为区东北</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"https://baike.baidu.com/item/%E9%AA%A8%E8%84%8A%E5%B1%B1/0?fromModule=lemma_inlink"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骨脊山</w:t>
      </w:r>
      <w:r>
        <w:rPr>
          <w:rFonts w:hint="default" w:eastAsia="仿宋_GB2312"/>
          <w:szCs w:val="32"/>
          <w:highlight w:val="none"/>
          <w:lang w:val="en-US" w:eastAsia="zh-CN"/>
        </w:rPr>
        <w:fldChar w:fldCharType="end"/>
      </w:r>
      <w:r>
        <w:rPr>
          <w:rFonts w:hint="default" w:eastAsia="仿宋_GB2312"/>
          <w:szCs w:val="32"/>
          <w:highlight w:val="none"/>
          <w:lang w:val="en-US" w:eastAsia="zh-CN"/>
        </w:rPr>
        <w:t>，海拔2535米，最底点为</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"https://baike.baidu.com/item/%E4%B8%89%E5%B7%9D%E6%B2%B3/0?fromModule=lemma_inlink"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三川河</w:t>
      </w:r>
      <w:r>
        <w:rPr>
          <w:rFonts w:hint="default" w:eastAsia="仿宋_GB2312"/>
          <w:szCs w:val="32"/>
          <w:highlight w:val="none"/>
          <w:lang w:val="en-US" w:eastAsia="zh-CN"/>
        </w:rPr>
        <w:fldChar w:fldCharType="end"/>
      </w:r>
      <w:r>
        <w:rPr>
          <w:rFonts w:hint="default" w:eastAsia="仿宋_GB2312"/>
          <w:szCs w:val="32"/>
          <w:highlight w:val="none"/>
          <w:lang w:val="en-US" w:eastAsia="zh-CN"/>
        </w:rPr>
        <w:t>河谷，海拔889米，境内东部是高寒山地，面积266.6平方千米，占全区总面积的20%，是境内主要林区，宜于发展林牧业；城东北为连绵不断的梁峁土石山区，面积398.4平方千米，占总面积的30%；城西马头山、王老婆山俯伏南北，为黄土丘陵沟壑区，面积660平方千米，占总面积的50%。土石山区和黄土丘陵区相加占全区总面积的80%，其特征是气候温和干旱少雨，但发展生产潜能很大，是境内杂粮生产区；中部是以北川和东川为主的河谷地带，土地肥沃，水源充足，人口集中，是境内重要的粮食和蔬菜基地。</w:t>
      </w:r>
    </w:p>
    <w:p w14:paraId="5E3AF313">
      <w:pPr>
        <w:autoSpaceDE w:val="0"/>
        <w:autoSpaceDN w:val="0"/>
        <w:spacing w:line="560" w:lineRule="exact"/>
        <w:ind w:firstLine="612"/>
        <w:jc w:val="both"/>
        <w:rPr>
          <w:rFonts w:hint="default" w:eastAsia="仿宋_GB2312"/>
          <w:szCs w:val="32"/>
          <w:highlight w:val="none"/>
        </w:rPr>
      </w:pPr>
      <w:r>
        <w:rPr>
          <w:rFonts w:hint="default" w:eastAsia="仿宋_GB2312"/>
          <w:szCs w:val="32"/>
          <w:highlight w:val="none"/>
          <w:lang w:val="en-US" w:eastAsia="zh-CN"/>
        </w:rPr>
        <w:t>区境东南部至东北部边沿，吕梁山纵贯南北，为之屏障，主要为“关帝山穹状隆起”，北起骨脊山，南至</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"https://baike.baidu.com/item/%E8%96%9B%E5%85%AC%E5%B2%AD/0?fromModule=lemma_inlink"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薛公岭</w:t>
      </w:r>
      <w:r>
        <w:rPr>
          <w:rFonts w:hint="default" w:eastAsia="仿宋_GB2312"/>
          <w:szCs w:val="32"/>
          <w:highlight w:val="none"/>
          <w:lang w:val="en-US" w:eastAsia="zh-CN"/>
        </w:rPr>
        <w:fldChar w:fldCharType="end"/>
      </w:r>
      <w:r>
        <w:rPr>
          <w:rFonts w:hint="default" w:eastAsia="仿宋_GB2312"/>
          <w:szCs w:val="32"/>
          <w:highlight w:val="none"/>
          <w:lang w:val="en-US" w:eastAsia="zh-CN"/>
        </w:rPr>
        <w:t>，接中阳</w:t>
      </w:r>
      <w:r>
        <w:rPr>
          <w:rFonts w:hint="eastAsia" w:eastAsia="仿宋_GB2312"/>
          <w:szCs w:val="32"/>
          <w:highlight w:val="none"/>
          <w:lang w:val="en-US" w:eastAsia="zh-CN"/>
        </w:rPr>
        <w:t>县</w:t>
      </w:r>
      <w:r>
        <w:rPr>
          <w:rFonts w:hint="default" w:eastAsia="仿宋_GB2312"/>
          <w:szCs w:val="32"/>
          <w:highlight w:val="none"/>
          <w:lang w:val="en-US" w:eastAsia="zh-CN"/>
        </w:rPr>
        <w:t>的独风坡山，长约80千米，皆为</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"https://baike.baidu.com/item/%E5%90%95%E6%A2%81%E5%B1%B1/0?fromModule=lemma_inlink"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吕梁山</w:t>
      </w:r>
      <w:r>
        <w:rPr>
          <w:rFonts w:hint="default" w:eastAsia="仿宋_GB2312"/>
          <w:szCs w:val="32"/>
          <w:highlight w:val="none"/>
          <w:lang w:val="en-US" w:eastAsia="zh-CN"/>
        </w:rPr>
        <w:fldChar w:fldCharType="end"/>
      </w:r>
      <w:r>
        <w:rPr>
          <w:rFonts w:hint="default" w:eastAsia="仿宋_GB2312"/>
          <w:szCs w:val="32"/>
          <w:highlight w:val="none"/>
          <w:lang w:val="en-US" w:eastAsia="zh-CN"/>
        </w:rPr>
        <w:t>之支脉或余脉。尖山支脉为小神头、信义南部诸山，东西走向，东起宋喉峁，向西延伸至王营庄，长约30千米，隔北海沟与南部的北海山相对。其东部为森林植被，西部为疏林密灌等。北海山支脉，东西偏北走向，位于陈家塔、王治庄沟（吴城断层）以西，向西南延伸至油房坪北岭，隔北海沟与尖山支脉相对，长约15千米，有森林密灌及灌木草丛植被。起</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"https://baike.baidu.com/item/%E4%BA%91%E5%B1%B1/0?fromModule=lemma_inlink"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云山</w:t>
      </w:r>
      <w:r>
        <w:rPr>
          <w:rFonts w:hint="default" w:eastAsia="仿宋_GB2312"/>
          <w:szCs w:val="32"/>
          <w:highlight w:val="none"/>
          <w:lang w:val="en-US" w:eastAsia="zh-CN"/>
        </w:rPr>
        <w:fldChar w:fldCharType="end"/>
      </w:r>
      <w:r>
        <w:rPr>
          <w:rFonts w:hint="default" w:eastAsia="仿宋_GB2312"/>
          <w:szCs w:val="32"/>
          <w:highlight w:val="none"/>
          <w:lang w:val="en-US" w:eastAsia="zh-CN"/>
        </w:rPr>
        <w:t>支脉，为大东川以南诸山，东西走向。东起薛公岭，向西南延伸至王营庄洞沟西南汝天山，南与中阳为界，长约35千米。多为疏密灌或灌草丛植被。区境中北部城北街道境北，有玉林山、双山山脉，为南北走向，向北伸至方山</w:t>
      </w:r>
      <w:r>
        <w:rPr>
          <w:rFonts w:hint="eastAsia" w:eastAsia="仿宋_GB2312"/>
          <w:szCs w:val="32"/>
          <w:highlight w:val="none"/>
          <w:lang w:val="en-US" w:eastAsia="zh-CN"/>
        </w:rPr>
        <w:t>县</w:t>
      </w:r>
      <w:r>
        <w:rPr>
          <w:rFonts w:hint="default" w:eastAsia="仿宋_GB2312"/>
          <w:szCs w:val="32"/>
          <w:highlight w:val="none"/>
          <w:lang w:val="en-US" w:eastAsia="zh-CN"/>
        </w:rPr>
        <w:t>。境内西北部有马头山脉，为南北偏西走向，向北延伸至方山</w:t>
      </w:r>
      <w:r>
        <w:rPr>
          <w:rFonts w:hint="eastAsia" w:eastAsia="仿宋_GB2312"/>
          <w:szCs w:val="32"/>
          <w:highlight w:val="none"/>
          <w:lang w:val="en-US" w:eastAsia="zh-CN"/>
        </w:rPr>
        <w:t>县</w:t>
      </w:r>
      <w:r>
        <w:rPr>
          <w:rFonts w:hint="default" w:eastAsia="仿宋_GB2312"/>
          <w:szCs w:val="32"/>
          <w:highlight w:val="none"/>
          <w:lang w:val="en-US" w:eastAsia="zh-CN"/>
        </w:rPr>
        <w:t>，向南延伸至枣林境内的</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"https://baike.baidu.com/item/%E7%A5%9E%E4%BB%99%E5%B1%B1/0?fromModule=lemma_inlink"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神仙山</w:t>
      </w:r>
      <w:r>
        <w:rPr>
          <w:rFonts w:hint="default" w:eastAsia="仿宋_GB2312"/>
          <w:szCs w:val="32"/>
          <w:highlight w:val="none"/>
          <w:lang w:val="en-US" w:eastAsia="zh-CN"/>
        </w:rPr>
        <w:fldChar w:fldCharType="end"/>
      </w:r>
      <w:r>
        <w:rPr>
          <w:rFonts w:hint="default" w:eastAsia="仿宋_GB2312"/>
          <w:szCs w:val="32"/>
          <w:highlight w:val="none"/>
          <w:lang w:val="en-US" w:eastAsia="zh-CN"/>
        </w:rPr>
        <w:t>。西部与柳林</w:t>
      </w:r>
      <w:r>
        <w:rPr>
          <w:rFonts w:hint="eastAsia" w:eastAsia="仿宋_GB2312"/>
          <w:szCs w:val="32"/>
          <w:highlight w:val="none"/>
          <w:lang w:val="en-US" w:eastAsia="zh-CN"/>
        </w:rPr>
        <w:t>县</w:t>
      </w:r>
      <w:r>
        <w:rPr>
          <w:rFonts w:hint="default" w:eastAsia="仿宋_GB2312"/>
          <w:szCs w:val="32"/>
          <w:highlight w:val="none"/>
          <w:lang w:val="en-US" w:eastAsia="zh-CN"/>
        </w:rPr>
        <w:t>交界处有王老婆山、乌同严山，皆为南北偏东走向。</w:t>
      </w:r>
    </w:p>
    <w:p w14:paraId="3F3B32B9">
      <w:pPr>
        <w:spacing w:line="560" w:lineRule="exact"/>
        <w:ind w:firstLine="0" w:firstLineChars="0"/>
        <w:jc w:val="both"/>
        <w:outlineLvl w:val="2"/>
        <w:rPr>
          <w:rFonts w:eastAsia="楷体_GB2312"/>
          <w:b/>
          <w:highlight w:val="none"/>
        </w:rPr>
      </w:pPr>
      <w:bookmarkStart w:id="146" w:name="_Toc27935"/>
      <w:bookmarkStart w:id="147" w:name="_Toc8088"/>
      <w:bookmarkStart w:id="148" w:name="_Toc23131"/>
      <w:bookmarkStart w:id="149" w:name="_Toc9659"/>
      <w:r>
        <w:rPr>
          <w:rFonts w:eastAsia="楷体_GB2312"/>
          <w:b/>
          <w:highlight w:val="none"/>
        </w:rPr>
        <w:t>3.1.2</w:t>
      </w:r>
      <w:r>
        <w:rPr>
          <w:highlight w:val="none"/>
        </w:rPr>
        <w:t>　</w:t>
      </w:r>
      <w:r>
        <w:rPr>
          <w:rFonts w:eastAsia="楷体_GB2312"/>
          <w:b/>
          <w:highlight w:val="none"/>
        </w:rPr>
        <w:t>气候条件</w:t>
      </w:r>
      <w:bookmarkEnd w:id="146"/>
      <w:bookmarkEnd w:id="147"/>
      <w:bookmarkEnd w:id="148"/>
      <w:bookmarkEnd w:id="149"/>
    </w:p>
    <w:p w14:paraId="7C7525EC">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rPr>
        <w:t>离石地处中纬度偏南的晋西黄土高原。气候属温带大陆性季风气候，无霜期110——170天。年平均气温8.9℃，最低为-25.5℃（1971年1月22日），最高为38.9℃（1966年6月21日）。年日照时数为2633.8小时，平均日照率为60%，有效积温达3298℃，年蒸发量为1850.8毫米。最大</w:t>
      </w:r>
      <w:r>
        <w:rPr>
          <w:rFonts w:hint="eastAsia" w:ascii="Times New Roman" w:hAnsi="Times New Roman" w:eastAsia="仿宋_GB2312" w:cs="Times New Roman"/>
          <w:szCs w:val="32"/>
          <w:highlight w:val="none"/>
        </w:rPr>
        <w:fldChar w:fldCharType="begin"/>
      </w:r>
      <w:r>
        <w:rPr>
          <w:rFonts w:hint="eastAsia" w:ascii="Times New Roman" w:hAnsi="Times New Roman" w:eastAsia="仿宋_GB2312" w:cs="Times New Roman"/>
          <w:szCs w:val="32"/>
          <w:highlight w:val="none"/>
        </w:rPr>
        <w:instrText xml:space="preserve"> HYPERLINK "https://baike.baidu.com/item/%E9%A3%8E%E9%80%9F/75302?fromModule=lemma_inlink" \t "https://baike.baidu.com/item/%E7%A6%BB%E7%9F%B3%E5%8C%BA/_blank" </w:instrText>
      </w:r>
      <w:r>
        <w:rPr>
          <w:rFonts w:hint="eastAsia" w:ascii="Times New Roman" w:hAnsi="Times New Roman" w:eastAsia="仿宋_GB2312" w:cs="Times New Roman"/>
          <w:szCs w:val="32"/>
          <w:highlight w:val="none"/>
        </w:rPr>
        <w:fldChar w:fldCharType="separate"/>
      </w:r>
      <w:r>
        <w:rPr>
          <w:rFonts w:hint="eastAsia" w:ascii="Times New Roman" w:hAnsi="Times New Roman" w:eastAsia="仿宋_GB2312" w:cs="Times New Roman"/>
          <w:szCs w:val="32"/>
          <w:highlight w:val="none"/>
        </w:rPr>
        <w:t>风速</w:t>
      </w:r>
      <w:r>
        <w:rPr>
          <w:rFonts w:hint="eastAsia" w:ascii="Times New Roman" w:hAnsi="Times New Roman" w:eastAsia="仿宋_GB2312" w:cs="Times New Roman"/>
          <w:szCs w:val="32"/>
          <w:highlight w:val="none"/>
        </w:rPr>
        <w:fldChar w:fldCharType="end"/>
      </w:r>
      <w:r>
        <w:rPr>
          <w:rFonts w:hint="eastAsia" w:ascii="Times New Roman" w:hAnsi="Times New Roman" w:eastAsia="仿宋_GB2312" w:cs="Times New Roman"/>
          <w:szCs w:val="32"/>
          <w:highlight w:val="none"/>
        </w:rPr>
        <w:t>3.1米/秒。年平均降水量为450～550毫米。1954～1990年统计数据显示，离石区年降水量300毫米以下占8.3%，300～400毫米占30.6%，500～600毫米占13.9%，600毫米以上占27.8%，年内季节雨量分配为春季少雨干旱，夏季多雨湿润，1—6月份占全年雨量的23.4%，7—9月份占全年雨量的62.3%。</w:t>
      </w:r>
    </w:p>
    <w:p w14:paraId="318E18C6">
      <w:pPr>
        <w:spacing w:line="560" w:lineRule="exact"/>
        <w:ind w:firstLine="0" w:firstLineChars="0"/>
        <w:jc w:val="both"/>
        <w:outlineLvl w:val="2"/>
        <w:rPr>
          <w:rFonts w:eastAsia="楷体_GB2312"/>
          <w:b/>
          <w:highlight w:val="none"/>
        </w:rPr>
      </w:pPr>
      <w:bookmarkStart w:id="150" w:name="_Toc19688"/>
      <w:bookmarkStart w:id="151" w:name="_Toc17340"/>
      <w:bookmarkStart w:id="152" w:name="_Toc24512"/>
      <w:bookmarkStart w:id="153" w:name="_Toc10444"/>
      <w:r>
        <w:rPr>
          <w:rFonts w:eastAsia="楷体_GB2312"/>
          <w:b/>
          <w:highlight w:val="none"/>
        </w:rPr>
        <w:t>3.1.3　土壤</w:t>
      </w:r>
      <w:bookmarkEnd w:id="150"/>
      <w:bookmarkEnd w:id="151"/>
      <w:bookmarkEnd w:id="152"/>
      <w:bookmarkEnd w:id="153"/>
    </w:p>
    <w:p w14:paraId="03BF691B">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rPr>
        <w:t>全区土壤总面积187.37万亩，可分为5个土类、13个亚类、44个土属、93个土种。</w:t>
      </w:r>
      <w:r>
        <w:rPr>
          <w:rFonts w:hint="default" w:ascii="Times New Roman" w:hAnsi="Times New Roman" w:eastAsia="仿宋_GB2312" w:cs="Times New Roman"/>
          <w:szCs w:val="32"/>
          <w:highlight w:val="none"/>
        </w:rPr>
        <w:fldChar w:fldCharType="begin"/>
      </w:r>
      <w:r>
        <w:rPr>
          <w:rFonts w:hint="default" w:ascii="Times New Roman" w:hAnsi="Times New Roman" w:eastAsia="仿宋_GB2312" w:cs="Times New Roman"/>
          <w:szCs w:val="32"/>
          <w:highlight w:val="none"/>
        </w:rPr>
        <w:instrText xml:space="preserve"> HYPERLINK "https://baike.baidu.com/item/%E4%BA%9A%E9%AB%98%E5%B1%B1%E8%8D%89%E7%94%B8%E5%9C%9F/0?fromModule=lemma_inlink" \t "https://baike.baidu.com/item/%E7%A6%BB%E7%9F%B3%E5%8C%BA/_blank"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szCs w:val="32"/>
          <w:highlight w:val="none"/>
        </w:rPr>
        <w:t>亚高山草甸土</w:t>
      </w:r>
      <w:r>
        <w:rPr>
          <w:rFonts w:hint="default" w:ascii="Times New Roman" w:hAnsi="Times New Roman" w:eastAsia="仿宋_GB2312" w:cs="Times New Roman"/>
          <w:szCs w:val="32"/>
          <w:highlight w:val="none"/>
        </w:rPr>
        <w:fldChar w:fldCharType="end"/>
      </w:r>
      <w:r>
        <w:rPr>
          <w:rFonts w:hint="default" w:ascii="Times New Roman" w:hAnsi="Times New Roman" w:eastAsia="仿宋_GB2312" w:cs="Times New Roman"/>
          <w:szCs w:val="32"/>
          <w:highlight w:val="none"/>
        </w:rPr>
        <w:t>分布在本区东北部海拔2200米以上的南</w:t>
      </w:r>
      <w:r>
        <w:rPr>
          <w:rFonts w:hint="default" w:ascii="Times New Roman" w:hAnsi="Times New Roman" w:eastAsia="仿宋_GB2312" w:cs="Times New Roman"/>
          <w:szCs w:val="32"/>
          <w:highlight w:val="none"/>
        </w:rPr>
        <w:fldChar w:fldCharType="begin"/>
      </w:r>
      <w:r>
        <w:rPr>
          <w:rFonts w:hint="default" w:ascii="Times New Roman" w:hAnsi="Times New Roman" w:eastAsia="仿宋_GB2312" w:cs="Times New Roman"/>
          <w:szCs w:val="32"/>
          <w:highlight w:val="none"/>
        </w:rPr>
        <w:instrText xml:space="preserve"> HYPERLINK "https://baike.baidu.com/item/%E4%BA%91%E9%A1%B6%E5%B1%B1/0?fromModule=lemma_inlink" \t "https://baike.baidu.com/item/%E7%A6%BB%E7%9F%B3%E5%8C%BA/_blank"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szCs w:val="32"/>
          <w:highlight w:val="none"/>
        </w:rPr>
        <w:t>云顶山</w:t>
      </w:r>
      <w:r>
        <w:rPr>
          <w:rFonts w:hint="default" w:ascii="Times New Roman" w:hAnsi="Times New Roman" w:eastAsia="仿宋_GB2312" w:cs="Times New Roman"/>
          <w:szCs w:val="32"/>
          <w:highlight w:val="none"/>
        </w:rPr>
        <w:fldChar w:fldCharType="end"/>
      </w:r>
      <w:r>
        <w:rPr>
          <w:rFonts w:hint="default" w:ascii="Times New Roman" w:hAnsi="Times New Roman" w:eastAsia="仿宋_GB2312" w:cs="Times New Roman"/>
          <w:szCs w:val="32"/>
          <w:highlight w:val="none"/>
        </w:rPr>
        <w:t>，四十里跑马墕的山顶平台和缓坡处，总面积1700亩。该土类在本区只有一个亚类，根据母质类型划分为一个土属和一个典型土种，即石灰岩质亚高山草甸土。</w:t>
      </w:r>
      <w:r>
        <w:rPr>
          <w:rFonts w:hint="default" w:ascii="Times New Roman" w:hAnsi="Times New Roman" w:eastAsia="仿宋_GB2312" w:cs="Times New Roman"/>
          <w:szCs w:val="32"/>
          <w:highlight w:val="none"/>
        </w:rPr>
        <w:fldChar w:fldCharType="begin"/>
      </w:r>
      <w:r>
        <w:rPr>
          <w:rFonts w:hint="default" w:ascii="Times New Roman" w:hAnsi="Times New Roman" w:eastAsia="仿宋_GB2312" w:cs="Times New Roman"/>
          <w:szCs w:val="32"/>
          <w:highlight w:val="none"/>
        </w:rPr>
        <w:instrText xml:space="preserve"> HYPERLINK "https://baike.baidu.com/item/%E6%A3%95%E5%A3%A4/0?fromModule=lemma_inlink" \t "https://baike.baidu.com/item/%E7%A6%BB%E7%9F%B3%E5%8C%BA/_blank"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szCs w:val="32"/>
          <w:highlight w:val="none"/>
        </w:rPr>
        <w:t>棕壤</w:t>
      </w:r>
      <w:r>
        <w:rPr>
          <w:rFonts w:hint="default" w:ascii="Times New Roman" w:hAnsi="Times New Roman" w:eastAsia="仿宋_GB2312" w:cs="Times New Roman"/>
          <w:szCs w:val="32"/>
          <w:highlight w:val="none"/>
        </w:rPr>
        <w:fldChar w:fldCharType="end"/>
      </w:r>
      <w:r>
        <w:rPr>
          <w:rFonts w:hint="default" w:ascii="Times New Roman" w:hAnsi="Times New Roman" w:eastAsia="仿宋_GB2312" w:cs="Times New Roman"/>
          <w:szCs w:val="32"/>
          <w:highlight w:val="none"/>
        </w:rPr>
        <w:t>广泛分布于骨脊山、北海山、云顶山等山地上，海拔大致在1800~1850米以上，阳坡处出现部位略高，沟谷和阴坡外部位较低，总面积96500亩。该土类在本区划分为3个亚类，12个土属，12个土种。</w:t>
      </w:r>
      <w:r>
        <w:rPr>
          <w:rFonts w:hint="default" w:ascii="Times New Roman" w:hAnsi="Times New Roman" w:eastAsia="仿宋_GB2312" w:cs="Times New Roman"/>
          <w:szCs w:val="32"/>
          <w:highlight w:val="none"/>
        </w:rPr>
        <w:fldChar w:fldCharType="begin"/>
      </w:r>
      <w:r>
        <w:rPr>
          <w:rFonts w:hint="default" w:ascii="Times New Roman" w:hAnsi="Times New Roman" w:eastAsia="仿宋_GB2312" w:cs="Times New Roman"/>
          <w:szCs w:val="32"/>
          <w:highlight w:val="none"/>
        </w:rPr>
        <w:instrText xml:space="preserve"> HYPERLINK "https://baike.baidu.com/item/%E9%BB%84%E7%BB%B5%E5%9C%9F/0?fromModule=lemma_inlink" \t "https://baike.baidu.com/item/%E7%A6%BB%E7%9F%B3%E5%8C%BA/_blank"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szCs w:val="32"/>
          <w:highlight w:val="none"/>
        </w:rPr>
        <w:t>黄绵土</w:t>
      </w:r>
      <w:r>
        <w:rPr>
          <w:rFonts w:hint="default" w:ascii="Times New Roman" w:hAnsi="Times New Roman" w:eastAsia="仿宋_GB2312" w:cs="Times New Roman"/>
          <w:szCs w:val="32"/>
          <w:highlight w:val="none"/>
        </w:rPr>
        <w:fldChar w:fldCharType="end"/>
      </w:r>
      <w:r>
        <w:rPr>
          <w:rFonts w:hint="default" w:ascii="Times New Roman" w:hAnsi="Times New Roman" w:eastAsia="仿宋_GB2312" w:cs="Times New Roman"/>
          <w:szCs w:val="32"/>
          <w:highlight w:val="none"/>
        </w:rPr>
        <w:t>分布遍及黄土丘陵及部分低山与川谷地区，海拔大致在800~1800米左右，为本区重要的农业土壤。该土类划分为3个亚类，24个土属，60个土种，总面积1747650亩。</w:t>
      </w:r>
      <w:r>
        <w:rPr>
          <w:rFonts w:hint="default" w:ascii="Times New Roman" w:hAnsi="Times New Roman" w:eastAsia="仿宋_GB2312" w:cs="Times New Roman"/>
          <w:szCs w:val="32"/>
          <w:highlight w:val="none"/>
        </w:rPr>
        <w:fldChar w:fldCharType="begin"/>
      </w:r>
      <w:r>
        <w:rPr>
          <w:rFonts w:hint="default" w:ascii="Times New Roman" w:hAnsi="Times New Roman" w:eastAsia="仿宋_GB2312" w:cs="Times New Roman"/>
          <w:szCs w:val="32"/>
          <w:highlight w:val="none"/>
        </w:rPr>
        <w:instrText xml:space="preserve"> HYPERLINK "https://baike.baidu.com/item/%E8%A4%90%E5%9C%9F/0?fromModule=lemma_inlink" \t "https://baike.baidu.com/item/%E7%A6%BB%E7%9F%B3%E5%8C%BA/_blank"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szCs w:val="32"/>
          <w:highlight w:val="none"/>
        </w:rPr>
        <w:t>褐土</w:t>
      </w:r>
      <w:r>
        <w:rPr>
          <w:rFonts w:hint="default" w:ascii="Times New Roman" w:hAnsi="Times New Roman" w:eastAsia="仿宋_GB2312" w:cs="Times New Roman"/>
          <w:szCs w:val="32"/>
          <w:highlight w:val="none"/>
        </w:rPr>
        <w:fldChar w:fldCharType="end"/>
      </w:r>
      <w:r>
        <w:rPr>
          <w:rFonts w:hint="default" w:ascii="Times New Roman" w:hAnsi="Times New Roman" w:eastAsia="仿宋_GB2312" w:cs="Times New Roman"/>
          <w:szCs w:val="32"/>
          <w:highlight w:val="none"/>
        </w:rPr>
        <w:t>在该区小面积分布于吕梁脊以东的西华镇、庙底、庄儿上一带，海拔约1690~1850米之间，呈复域分布着淋溶褐土和草灌褐土两个亚类，只有两个典型土属，划分为3个土种，总面积6630亩。</w:t>
      </w:r>
      <w:r>
        <w:rPr>
          <w:rFonts w:hint="default" w:ascii="Times New Roman" w:hAnsi="Times New Roman" w:eastAsia="仿宋_GB2312" w:cs="Times New Roman"/>
          <w:szCs w:val="32"/>
          <w:highlight w:val="none"/>
        </w:rPr>
        <w:fldChar w:fldCharType="begin"/>
      </w:r>
      <w:r>
        <w:rPr>
          <w:rFonts w:hint="default" w:ascii="Times New Roman" w:hAnsi="Times New Roman" w:eastAsia="仿宋_GB2312" w:cs="Times New Roman"/>
          <w:szCs w:val="32"/>
          <w:highlight w:val="none"/>
        </w:rPr>
        <w:instrText xml:space="preserve"> HYPERLINK "https://baike.baidu.com/item/%E8%8D%89%E7%94%B8%E5%9C%9F/0?fromModule=lemma_inlink" \t "https://baike.baidu.com/item/%E7%A6%BB%E7%9F%B3%E5%8C%BA/_blank"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szCs w:val="32"/>
          <w:highlight w:val="none"/>
        </w:rPr>
        <w:t>草甸土</w:t>
      </w:r>
      <w:r>
        <w:rPr>
          <w:rFonts w:hint="default" w:ascii="Times New Roman" w:hAnsi="Times New Roman" w:eastAsia="仿宋_GB2312" w:cs="Times New Roman"/>
          <w:szCs w:val="32"/>
          <w:highlight w:val="none"/>
        </w:rPr>
        <w:fldChar w:fldCharType="end"/>
      </w:r>
      <w:r>
        <w:rPr>
          <w:rFonts w:hint="default" w:ascii="Times New Roman" w:hAnsi="Times New Roman" w:eastAsia="仿宋_GB2312" w:cs="Times New Roman"/>
          <w:szCs w:val="32"/>
          <w:highlight w:val="none"/>
        </w:rPr>
        <w:t>分布于东、北川河两岸的</w:t>
      </w:r>
      <w:r>
        <w:rPr>
          <w:rFonts w:hint="default" w:ascii="Times New Roman" w:hAnsi="Times New Roman" w:eastAsia="仿宋_GB2312" w:cs="Times New Roman"/>
          <w:szCs w:val="32"/>
          <w:highlight w:val="none"/>
        </w:rPr>
        <w:fldChar w:fldCharType="begin"/>
      </w:r>
      <w:r>
        <w:rPr>
          <w:rFonts w:hint="default" w:ascii="Times New Roman" w:hAnsi="Times New Roman" w:eastAsia="仿宋_GB2312" w:cs="Times New Roman"/>
          <w:szCs w:val="32"/>
          <w:highlight w:val="none"/>
        </w:rPr>
        <w:instrText xml:space="preserve"> HYPERLINK "https://baike.baidu.com/item/%E6%B2%B3%E6%BC%AB%E6%BB%A9/0?fromModule=lemma_inlink" \t "https://baike.baidu.com/item/%E7%A6%BB%E7%9F%B3%E5%8C%BA/_blank"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szCs w:val="32"/>
          <w:highlight w:val="none"/>
        </w:rPr>
        <w:t>河漫滩</w:t>
      </w:r>
      <w:r>
        <w:rPr>
          <w:rFonts w:hint="default" w:ascii="Times New Roman" w:hAnsi="Times New Roman" w:eastAsia="仿宋_GB2312" w:cs="Times New Roman"/>
          <w:szCs w:val="32"/>
          <w:highlight w:val="none"/>
        </w:rPr>
        <w:fldChar w:fldCharType="end"/>
      </w:r>
      <w:r>
        <w:rPr>
          <w:rFonts w:hint="default" w:ascii="Times New Roman" w:hAnsi="Times New Roman" w:eastAsia="仿宋_GB2312" w:cs="Times New Roman"/>
          <w:szCs w:val="32"/>
          <w:highlight w:val="none"/>
        </w:rPr>
        <w:t>和一级阶地上，是本区优良的农业土壤。本土类划分为黄绵化草甸土、浅色甸草土、盐化浅色草甸土等3个亚类、5个土属、17个土种，总面积21190亩。</w:t>
      </w:r>
    </w:p>
    <w:p w14:paraId="409BB73B">
      <w:pPr>
        <w:spacing w:line="560" w:lineRule="exact"/>
        <w:ind w:firstLine="0" w:firstLineChars="0"/>
        <w:jc w:val="both"/>
        <w:outlineLvl w:val="2"/>
        <w:rPr>
          <w:rFonts w:hint="eastAsia" w:ascii="Times New Roman" w:hAnsi="Times New Roman" w:eastAsia="仿宋_GB2312" w:cs="Times New Roman"/>
          <w:szCs w:val="32"/>
          <w:highlight w:val="none"/>
        </w:rPr>
      </w:pPr>
      <w:bookmarkStart w:id="154" w:name="_Toc16423"/>
      <w:bookmarkStart w:id="155" w:name="_Toc243"/>
      <w:bookmarkStart w:id="156" w:name="_Toc3209"/>
      <w:bookmarkStart w:id="157" w:name="_Toc5981"/>
      <w:r>
        <w:rPr>
          <w:rFonts w:eastAsia="楷体_GB2312"/>
          <w:b/>
          <w:highlight w:val="none"/>
        </w:rPr>
        <w:t>3.1.4</w:t>
      </w:r>
      <w:r>
        <w:rPr>
          <w:highlight w:val="none"/>
        </w:rPr>
        <w:t>　</w:t>
      </w:r>
      <w:r>
        <w:rPr>
          <w:rFonts w:eastAsia="楷体_GB2312"/>
          <w:b/>
          <w:highlight w:val="none"/>
        </w:rPr>
        <w:t>水资源</w:t>
      </w:r>
      <w:bookmarkEnd w:id="154"/>
      <w:bookmarkEnd w:id="155"/>
      <w:bookmarkEnd w:id="156"/>
      <w:bookmarkEnd w:id="157"/>
    </w:p>
    <w:p w14:paraId="09B94DF4">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rPr>
        <w:t>境内地表水属黄河水系。除西部马头山以西地区属</w:t>
      </w:r>
      <w:r>
        <w:rPr>
          <w:rFonts w:hint="eastAsia" w:ascii="Times New Roman" w:hAnsi="Times New Roman" w:eastAsia="仿宋_GB2312" w:cs="Times New Roman"/>
          <w:szCs w:val="32"/>
          <w:highlight w:val="none"/>
        </w:rPr>
        <w:fldChar w:fldCharType="begin"/>
      </w:r>
      <w:r>
        <w:rPr>
          <w:rFonts w:hint="eastAsia" w:ascii="Times New Roman" w:hAnsi="Times New Roman" w:eastAsia="仿宋_GB2312" w:cs="Times New Roman"/>
          <w:szCs w:val="32"/>
          <w:highlight w:val="none"/>
        </w:rPr>
        <w:instrText xml:space="preserve"> HYPERLINK "https://baike.baidu.com/item/%E6%B9%AB%E6%B0%B4%E6%B2%B3/0?fromModule=lemma_inlink" \t "https://baike.baidu.com/item/%E7%A6%BB%E7%9F%B3%E5%8C%BA/_blank" </w:instrText>
      </w:r>
      <w:r>
        <w:rPr>
          <w:rFonts w:hint="eastAsia" w:ascii="Times New Roman" w:hAnsi="Times New Roman" w:eastAsia="仿宋_GB2312" w:cs="Times New Roman"/>
          <w:szCs w:val="32"/>
          <w:highlight w:val="none"/>
        </w:rPr>
        <w:fldChar w:fldCharType="separate"/>
      </w:r>
      <w:r>
        <w:rPr>
          <w:rFonts w:hint="eastAsia" w:ascii="Times New Roman" w:hAnsi="Times New Roman" w:eastAsia="仿宋_GB2312" w:cs="Times New Roman"/>
          <w:szCs w:val="32"/>
          <w:highlight w:val="none"/>
        </w:rPr>
        <w:t>湫水河</w:t>
      </w:r>
      <w:r>
        <w:rPr>
          <w:rFonts w:hint="eastAsia" w:ascii="Times New Roman" w:hAnsi="Times New Roman" w:eastAsia="仿宋_GB2312" w:cs="Times New Roman"/>
          <w:szCs w:val="32"/>
          <w:highlight w:val="none"/>
        </w:rPr>
        <w:fldChar w:fldCharType="end"/>
      </w:r>
      <w:r>
        <w:rPr>
          <w:rFonts w:hint="eastAsia" w:ascii="Times New Roman" w:hAnsi="Times New Roman" w:eastAsia="仿宋_GB2312" w:cs="Times New Roman"/>
          <w:szCs w:val="32"/>
          <w:highlight w:val="none"/>
        </w:rPr>
        <w:t>支流，东部西华镇一带属</w:t>
      </w:r>
      <w:r>
        <w:rPr>
          <w:rFonts w:hint="eastAsia" w:ascii="Times New Roman" w:hAnsi="Times New Roman" w:eastAsia="仿宋_GB2312" w:cs="Times New Roman"/>
          <w:szCs w:val="32"/>
          <w:highlight w:val="none"/>
        </w:rPr>
        <w:fldChar w:fldCharType="begin"/>
      </w:r>
      <w:r>
        <w:rPr>
          <w:rFonts w:hint="eastAsia" w:ascii="Times New Roman" w:hAnsi="Times New Roman" w:eastAsia="仿宋_GB2312" w:cs="Times New Roman"/>
          <w:szCs w:val="32"/>
          <w:highlight w:val="none"/>
        </w:rPr>
        <w:instrText xml:space="preserve"> HYPERLINK "https://baike.baidu.com/item/%E6%B1%BE%E6%B2%B3/0?fromModule=lemma_inlink" \t "https://baike.baidu.com/item/%E7%A6%BB%E7%9F%B3%E5%8C%BA/_blank" </w:instrText>
      </w:r>
      <w:r>
        <w:rPr>
          <w:rFonts w:hint="eastAsia" w:ascii="Times New Roman" w:hAnsi="Times New Roman" w:eastAsia="仿宋_GB2312" w:cs="Times New Roman"/>
          <w:szCs w:val="32"/>
          <w:highlight w:val="none"/>
        </w:rPr>
        <w:fldChar w:fldCharType="separate"/>
      </w:r>
      <w:r>
        <w:rPr>
          <w:rFonts w:hint="eastAsia" w:ascii="Times New Roman" w:hAnsi="Times New Roman" w:eastAsia="仿宋_GB2312" w:cs="Times New Roman"/>
          <w:szCs w:val="32"/>
          <w:highlight w:val="none"/>
        </w:rPr>
        <w:t>汾河</w:t>
      </w:r>
      <w:r>
        <w:rPr>
          <w:rFonts w:hint="eastAsia" w:ascii="Times New Roman" w:hAnsi="Times New Roman" w:eastAsia="仿宋_GB2312" w:cs="Times New Roman"/>
          <w:szCs w:val="32"/>
          <w:highlight w:val="none"/>
        </w:rPr>
        <w:fldChar w:fldCharType="end"/>
      </w:r>
      <w:r>
        <w:rPr>
          <w:rFonts w:hint="eastAsia" w:ascii="Times New Roman" w:hAnsi="Times New Roman" w:eastAsia="仿宋_GB2312" w:cs="Times New Roman"/>
          <w:szCs w:val="32"/>
          <w:highlight w:val="none"/>
        </w:rPr>
        <w:t>三道川支流外，其余都属三川河</w:t>
      </w:r>
      <w:r>
        <w:rPr>
          <w:rFonts w:hint="eastAsia" w:ascii="Times New Roman" w:hAnsi="Times New Roman" w:eastAsia="仿宋_GB2312" w:cs="Times New Roman"/>
          <w:szCs w:val="32"/>
          <w:highlight w:val="none"/>
        </w:rPr>
        <w:fldChar w:fldCharType="begin"/>
      </w:r>
      <w:r>
        <w:rPr>
          <w:rFonts w:hint="eastAsia" w:ascii="Times New Roman" w:hAnsi="Times New Roman" w:eastAsia="仿宋_GB2312" w:cs="Times New Roman"/>
          <w:szCs w:val="32"/>
          <w:highlight w:val="none"/>
        </w:rPr>
        <w:instrText xml:space="preserve"> HYPERLINK "https://baike.baidu.com/item/%E4%B8%80%E7%BA%A7%E6%94%AF%E6%B5%81/0?fromModule=lemma_inlink" \t "https://baike.baidu.com/item/%E7%A6%BB%E7%9F%B3%E5%8C%BA/_blank" </w:instrText>
      </w:r>
      <w:r>
        <w:rPr>
          <w:rFonts w:hint="eastAsia" w:ascii="Times New Roman" w:hAnsi="Times New Roman" w:eastAsia="仿宋_GB2312" w:cs="Times New Roman"/>
          <w:szCs w:val="32"/>
          <w:highlight w:val="none"/>
        </w:rPr>
        <w:fldChar w:fldCharType="separate"/>
      </w:r>
      <w:r>
        <w:rPr>
          <w:rFonts w:hint="eastAsia" w:ascii="Times New Roman" w:hAnsi="Times New Roman" w:eastAsia="仿宋_GB2312" w:cs="Times New Roman"/>
          <w:szCs w:val="32"/>
          <w:highlight w:val="none"/>
        </w:rPr>
        <w:t>一级支流</w:t>
      </w:r>
      <w:r>
        <w:rPr>
          <w:rFonts w:hint="eastAsia" w:ascii="Times New Roman" w:hAnsi="Times New Roman" w:eastAsia="仿宋_GB2312" w:cs="Times New Roman"/>
          <w:szCs w:val="32"/>
          <w:highlight w:val="none"/>
        </w:rPr>
        <w:fldChar w:fldCharType="end"/>
      </w:r>
      <w:r>
        <w:rPr>
          <w:rFonts w:hint="eastAsia" w:ascii="Times New Roman" w:hAnsi="Times New Roman" w:eastAsia="仿宋_GB2312" w:cs="Times New Roman"/>
          <w:szCs w:val="32"/>
          <w:highlight w:val="none"/>
        </w:rPr>
        <w:t>。由于地处晋西黄土高原，地形东北高而西南低，大东川、小东川、北川三道大川成扇形分布，沟谷成树枝状发育。在大自然的切割下，浅小者为沟为渠，深大者成谷成川，水系发育，水网密布，形成群山连绵、梁峁起伏、沟壑纵横、川谷有序的自然景观。1千米以上的沟道有387条，其中3千米以下的有307条，3—5千米的有43条，10千米的有28条，10千米以上的有9条。三川河流域面积占全区总流域面积的71%，达946.6平方千米。全区小于2升/秒的小泉水有61处，主要分布是：坪头乡11处、枣林乡8处，西属巴街道4处，城北街道6处，莲花街道1处、</w:t>
      </w:r>
      <w:r>
        <w:rPr>
          <w:rFonts w:hint="eastAsia" w:ascii="Times New Roman" w:hAnsi="Times New Roman" w:eastAsia="仿宋_GB2312" w:cs="Times New Roman"/>
          <w:szCs w:val="32"/>
          <w:highlight w:val="none"/>
          <w:lang w:val="en-US" w:eastAsia="zh-CN"/>
        </w:rPr>
        <w:t>田家会街道办</w:t>
      </w:r>
      <w:r>
        <w:rPr>
          <w:rFonts w:hint="eastAsia" w:ascii="Times New Roman" w:hAnsi="Times New Roman" w:eastAsia="仿宋_GB2312" w:cs="Times New Roman"/>
          <w:szCs w:val="32"/>
          <w:highlight w:val="none"/>
        </w:rPr>
        <w:t>2处、交口街道2处、信义镇21处、吴城镇6处。大于2升/秒的泉水有7处，分别是吴城石窟泉、油房坪泉、莲花池泉、马茂庄泉、香水岩泉、北海山泉、龙山泉。</w:t>
      </w:r>
    </w:p>
    <w:p w14:paraId="2E642662">
      <w:pPr>
        <w:spacing w:line="560" w:lineRule="exact"/>
        <w:ind w:firstLine="0" w:firstLineChars="0"/>
        <w:jc w:val="both"/>
        <w:outlineLvl w:val="2"/>
        <w:rPr>
          <w:rFonts w:eastAsia="楷体_GB2312"/>
          <w:b/>
          <w:highlight w:val="none"/>
        </w:rPr>
      </w:pPr>
      <w:bookmarkStart w:id="158" w:name="_Toc233"/>
      <w:bookmarkStart w:id="159" w:name="_Toc11518"/>
      <w:bookmarkStart w:id="160" w:name="_Toc18886"/>
      <w:bookmarkStart w:id="161" w:name="_Toc21241"/>
      <w:r>
        <w:rPr>
          <w:rFonts w:eastAsia="楷体_GB2312"/>
          <w:b/>
          <w:highlight w:val="none"/>
        </w:rPr>
        <w:t>3.1.5</w:t>
      </w:r>
      <w:r>
        <w:rPr>
          <w:highlight w:val="none"/>
        </w:rPr>
        <w:t>　</w:t>
      </w:r>
      <w:r>
        <w:rPr>
          <w:rFonts w:eastAsia="楷体_GB2312"/>
          <w:b/>
          <w:highlight w:val="none"/>
        </w:rPr>
        <w:t>森林植被</w:t>
      </w:r>
      <w:bookmarkEnd w:id="158"/>
      <w:bookmarkEnd w:id="159"/>
      <w:bookmarkEnd w:id="160"/>
      <w:bookmarkEnd w:id="161"/>
    </w:p>
    <w:p w14:paraId="2AD05CC9">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lang w:val="en-US" w:eastAsia="zh-CN"/>
        </w:rPr>
        <w:t>离石区境内地表植被，受地形、气候、水文、海拔等各种因素的影响，各</w:t>
      </w:r>
      <w:r>
        <w:rPr>
          <w:rFonts w:hint="eastAsia" w:ascii="Times New Roman" w:hAnsi="Times New Roman" w:eastAsia="仿宋_GB2312" w:cs="Times New Roman"/>
          <w:szCs w:val="32"/>
          <w:highlight w:val="none"/>
          <w:lang w:val="en-US" w:eastAsia="zh-CN"/>
        </w:rPr>
        <w:fldChar w:fldCharType="begin"/>
      </w:r>
      <w:r>
        <w:rPr>
          <w:rFonts w:hint="eastAsia" w:ascii="Times New Roman" w:hAnsi="Times New Roman" w:eastAsia="仿宋_GB2312" w:cs="Times New Roman"/>
          <w:szCs w:val="32"/>
          <w:highlight w:val="none"/>
          <w:lang w:val="en-US" w:eastAsia="zh-CN"/>
        </w:rPr>
        <w:instrText xml:space="preserve"> HYPERLINK "https://baike.baidu.com/item/%E5%9C%B0%E8%B2%8C%E5%8D%95%E5%85%83/0?fromModule=lemma_inlink" \t "https://baike.baidu.com/item/%E7%A6%BB%E7%9F%B3%E5%8C%BA/_blank" </w:instrText>
      </w:r>
      <w:r>
        <w:rPr>
          <w:rFonts w:hint="eastAsia" w:ascii="Times New Roman" w:hAnsi="Times New Roman" w:eastAsia="仿宋_GB2312" w:cs="Times New Roman"/>
          <w:szCs w:val="32"/>
          <w:highlight w:val="none"/>
          <w:lang w:val="en-US" w:eastAsia="zh-CN"/>
        </w:rPr>
        <w:fldChar w:fldCharType="separate"/>
      </w:r>
      <w:r>
        <w:rPr>
          <w:rFonts w:hint="eastAsia" w:ascii="Times New Roman" w:hAnsi="Times New Roman" w:eastAsia="仿宋_GB2312" w:cs="Times New Roman"/>
          <w:szCs w:val="32"/>
          <w:highlight w:val="none"/>
        </w:rPr>
        <w:t>地貌单元</w:t>
      </w:r>
      <w:r>
        <w:rPr>
          <w:rFonts w:hint="eastAsia" w:ascii="Times New Roman" w:hAnsi="Times New Roman" w:eastAsia="仿宋_GB2312" w:cs="Times New Roman"/>
          <w:szCs w:val="32"/>
          <w:highlight w:val="none"/>
          <w:lang w:val="en-US" w:eastAsia="zh-CN"/>
        </w:rPr>
        <w:fldChar w:fldCharType="end"/>
      </w:r>
      <w:r>
        <w:rPr>
          <w:rFonts w:hint="eastAsia" w:ascii="Times New Roman" w:hAnsi="Times New Roman" w:eastAsia="仿宋_GB2312" w:cs="Times New Roman"/>
          <w:szCs w:val="32"/>
          <w:highlight w:val="none"/>
          <w:lang w:val="en-US" w:eastAsia="zh-CN"/>
        </w:rPr>
        <w:t>差异很大，植被群落分布较为复杂。东北部植被良好，中西部植被不良，全区</w:t>
      </w:r>
      <w:r>
        <w:rPr>
          <w:rFonts w:hint="eastAsia" w:ascii="Times New Roman" w:hAnsi="Times New Roman" w:eastAsia="仿宋_GB2312" w:cs="Times New Roman"/>
          <w:szCs w:val="32"/>
          <w:highlight w:val="none"/>
          <w:lang w:val="en-US" w:eastAsia="zh-CN"/>
        </w:rPr>
        <w:fldChar w:fldCharType="begin"/>
      </w:r>
      <w:r>
        <w:rPr>
          <w:rFonts w:hint="eastAsia" w:ascii="Times New Roman" w:hAnsi="Times New Roman" w:eastAsia="仿宋_GB2312" w:cs="Times New Roman"/>
          <w:szCs w:val="32"/>
          <w:highlight w:val="none"/>
          <w:lang w:val="en-US" w:eastAsia="zh-CN"/>
        </w:rPr>
        <w:instrText xml:space="preserve"> HYPERLINK "https://baike.baidu.com/item/%E6%A4%8D%E8%A2%AB%E8%A6%86%E7%9B%96%E7%8E%87/0?fromModule=lemma_inlink" \t "https://baike.baidu.com/item/%E7%A6%BB%E7%9F%B3%E5%8C%BA/_blank" </w:instrText>
      </w:r>
      <w:r>
        <w:rPr>
          <w:rFonts w:hint="eastAsia" w:ascii="Times New Roman" w:hAnsi="Times New Roman" w:eastAsia="仿宋_GB2312" w:cs="Times New Roman"/>
          <w:szCs w:val="32"/>
          <w:highlight w:val="none"/>
          <w:lang w:val="en-US" w:eastAsia="zh-CN"/>
        </w:rPr>
        <w:fldChar w:fldCharType="separate"/>
      </w:r>
      <w:r>
        <w:rPr>
          <w:rFonts w:hint="eastAsia" w:ascii="Times New Roman" w:hAnsi="Times New Roman" w:eastAsia="仿宋_GB2312" w:cs="Times New Roman"/>
          <w:szCs w:val="32"/>
          <w:highlight w:val="none"/>
        </w:rPr>
        <w:t>植被覆盖率</w:t>
      </w:r>
      <w:r>
        <w:rPr>
          <w:rFonts w:hint="eastAsia" w:ascii="Times New Roman" w:hAnsi="Times New Roman" w:eastAsia="仿宋_GB2312" w:cs="Times New Roman"/>
          <w:szCs w:val="32"/>
          <w:highlight w:val="none"/>
          <w:lang w:val="en-US" w:eastAsia="zh-CN"/>
        </w:rPr>
        <w:fldChar w:fldCharType="end"/>
      </w:r>
      <w:r>
        <w:rPr>
          <w:rFonts w:hint="eastAsia" w:ascii="Times New Roman" w:hAnsi="Times New Roman" w:eastAsia="仿宋_GB2312" w:cs="Times New Roman"/>
          <w:szCs w:val="32"/>
          <w:highlight w:val="none"/>
          <w:lang w:val="en-US" w:eastAsia="zh-CN"/>
        </w:rPr>
        <w:t>达到70%。</w:t>
      </w:r>
    </w:p>
    <w:p w14:paraId="50C041CB">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lang w:val="en-US" w:eastAsia="zh-CN"/>
        </w:rPr>
        <w:t>森林植被主要分布于境东北部的基岩山区，以骨脊山、云顶山、尖山、北海山等山脉为主，大部在信义、吴城镇境内，森林覆盖率达29.6%，是全</w:t>
      </w:r>
      <w:r>
        <w:rPr>
          <w:rFonts w:hint="eastAsia" w:eastAsia="仿宋_GB2312" w:cs="Times New Roman"/>
          <w:szCs w:val="32"/>
          <w:highlight w:val="none"/>
          <w:lang w:val="en-US" w:eastAsia="zh-CN"/>
        </w:rPr>
        <w:t>区</w:t>
      </w:r>
      <w:r>
        <w:rPr>
          <w:rFonts w:hint="eastAsia" w:ascii="Times New Roman" w:hAnsi="Times New Roman" w:eastAsia="仿宋_GB2312" w:cs="Times New Roman"/>
          <w:szCs w:val="32"/>
          <w:highlight w:val="none"/>
          <w:lang w:val="en-US" w:eastAsia="zh-CN"/>
        </w:rPr>
        <w:t>植被最好的地方，面积266.6平方千米，占全区总面积的20%，为全区的主要林区及林业基地。海拔1800米以上，主要为针叶林覆盖，1400~1800米，为针、阔混交林，以及密灌草丛植被。</w:t>
      </w:r>
    </w:p>
    <w:p w14:paraId="7100D072">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lang w:val="en-US" w:eastAsia="zh-CN"/>
        </w:rPr>
        <w:t>灌木草丛植被主要分布区境中西部土石山区的除马头山、神仙山、玉林山、双山、乌严山及东南部的起云山等石质山区，其余在馒头形、浑圆状起伏梁峁上。灌丛大部分为荆条、醋柳、胡枝子、达乌里等；草丛为旱生类杂草，有蒿类、芦苇、白羊草、狗尾草等。</w:t>
      </w:r>
    </w:p>
    <w:p w14:paraId="6C250EBD">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lang w:val="en-US" w:eastAsia="zh-CN"/>
        </w:rPr>
        <w:t>零星草灌植被主要分布在区内占总面积一半的黄土陵及川谷地带，为全区重点农田耕作区。主要有蒿类、</w:t>
      </w:r>
      <w:r>
        <w:rPr>
          <w:rFonts w:hint="eastAsia" w:ascii="Times New Roman" w:hAnsi="Times New Roman" w:eastAsia="仿宋_GB2312" w:cs="Times New Roman"/>
          <w:szCs w:val="32"/>
          <w:highlight w:val="none"/>
          <w:lang w:val="en-US" w:eastAsia="zh-CN"/>
        </w:rPr>
        <w:fldChar w:fldCharType="begin"/>
      </w:r>
      <w:r>
        <w:rPr>
          <w:rFonts w:hint="eastAsia" w:ascii="Times New Roman" w:hAnsi="Times New Roman" w:eastAsia="仿宋_GB2312" w:cs="Times New Roman"/>
          <w:szCs w:val="32"/>
          <w:highlight w:val="none"/>
          <w:lang w:val="en-US" w:eastAsia="zh-CN"/>
        </w:rPr>
        <w:instrText xml:space="preserve"> HYPERLINK "https://baike.baidu.com/item/%E6%B2%99%E8%93%AC/0?fromModule=lemma_inlink" \t "https://baike.baidu.com/item/%E7%A6%BB%E7%9F%B3%E5%8C%BA/_blank" </w:instrText>
      </w:r>
      <w:r>
        <w:rPr>
          <w:rFonts w:hint="eastAsia" w:ascii="Times New Roman" w:hAnsi="Times New Roman" w:eastAsia="仿宋_GB2312" w:cs="Times New Roman"/>
          <w:szCs w:val="32"/>
          <w:highlight w:val="none"/>
          <w:lang w:val="en-US" w:eastAsia="zh-CN"/>
        </w:rPr>
        <w:fldChar w:fldCharType="separate"/>
      </w:r>
      <w:r>
        <w:rPr>
          <w:rFonts w:hint="eastAsia" w:ascii="Times New Roman" w:hAnsi="Times New Roman" w:eastAsia="仿宋_GB2312" w:cs="Times New Roman"/>
          <w:szCs w:val="32"/>
          <w:highlight w:val="none"/>
        </w:rPr>
        <w:t>沙蓬</w:t>
      </w:r>
      <w:r>
        <w:rPr>
          <w:rFonts w:hint="eastAsia" w:ascii="Times New Roman" w:hAnsi="Times New Roman" w:eastAsia="仿宋_GB2312" w:cs="Times New Roman"/>
          <w:szCs w:val="32"/>
          <w:highlight w:val="none"/>
          <w:lang w:val="en-US" w:eastAsia="zh-CN"/>
        </w:rPr>
        <w:fldChar w:fldCharType="end"/>
      </w:r>
      <w:r>
        <w:rPr>
          <w:rFonts w:hint="eastAsia" w:ascii="Times New Roman" w:hAnsi="Times New Roman" w:eastAsia="仿宋_GB2312" w:cs="Times New Roman"/>
          <w:szCs w:val="32"/>
          <w:highlight w:val="none"/>
          <w:lang w:val="en-US" w:eastAsia="zh-CN"/>
        </w:rPr>
        <w:t>、狗尾草、芦苇、</w:t>
      </w:r>
      <w:r>
        <w:rPr>
          <w:rFonts w:hint="eastAsia" w:ascii="Times New Roman" w:hAnsi="Times New Roman" w:eastAsia="仿宋_GB2312" w:cs="Times New Roman"/>
          <w:szCs w:val="32"/>
          <w:highlight w:val="none"/>
          <w:lang w:val="en-US" w:eastAsia="zh-CN"/>
        </w:rPr>
        <w:fldChar w:fldCharType="begin"/>
      </w:r>
      <w:r>
        <w:rPr>
          <w:rFonts w:hint="eastAsia" w:ascii="Times New Roman" w:hAnsi="Times New Roman" w:eastAsia="仿宋_GB2312" w:cs="Times New Roman"/>
          <w:szCs w:val="32"/>
          <w:highlight w:val="none"/>
          <w:lang w:val="en-US" w:eastAsia="zh-CN"/>
        </w:rPr>
        <w:instrText xml:space="preserve"> HYPERLINK "https://baike.baidu.com/item/%E7%99%BD%E7%BE%8A%E8%8D%89/0?fromModule=lemma_inlink" \t "https://baike.baidu.com/item/%E7%A6%BB%E7%9F%B3%E5%8C%BA/_blank" </w:instrText>
      </w:r>
      <w:r>
        <w:rPr>
          <w:rFonts w:hint="eastAsia" w:ascii="Times New Roman" w:hAnsi="Times New Roman" w:eastAsia="仿宋_GB2312" w:cs="Times New Roman"/>
          <w:szCs w:val="32"/>
          <w:highlight w:val="none"/>
          <w:lang w:val="en-US" w:eastAsia="zh-CN"/>
        </w:rPr>
        <w:fldChar w:fldCharType="separate"/>
      </w:r>
      <w:r>
        <w:rPr>
          <w:rFonts w:hint="eastAsia" w:ascii="Times New Roman" w:hAnsi="Times New Roman" w:eastAsia="仿宋_GB2312" w:cs="Times New Roman"/>
          <w:szCs w:val="32"/>
          <w:highlight w:val="none"/>
        </w:rPr>
        <w:t>白羊草</w:t>
      </w:r>
      <w:r>
        <w:rPr>
          <w:rFonts w:hint="eastAsia" w:ascii="Times New Roman" w:hAnsi="Times New Roman" w:eastAsia="仿宋_GB2312" w:cs="Times New Roman"/>
          <w:szCs w:val="32"/>
          <w:highlight w:val="none"/>
          <w:lang w:val="en-US" w:eastAsia="zh-CN"/>
        </w:rPr>
        <w:fldChar w:fldCharType="end"/>
      </w:r>
      <w:r>
        <w:rPr>
          <w:rFonts w:hint="eastAsia" w:ascii="Times New Roman" w:hAnsi="Times New Roman" w:eastAsia="仿宋_GB2312" w:cs="Times New Roman"/>
          <w:szCs w:val="32"/>
          <w:highlight w:val="none"/>
          <w:lang w:val="en-US" w:eastAsia="zh-CN"/>
        </w:rPr>
        <w:t>、苋草、</w:t>
      </w:r>
      <w:r>
        <w:rPr>
          <w:rFonts w:hint="eastAsia" w:ascii="Times New Roman" w:hAnsi="Times New Roman" w:eastAsia="仿宋_GB2312" w:cs="Times New Roman"/>
          <w:szCs w:val="32"/>
          <w:highlight w:val="none"/>
          <w:lang w:val="en-US" w:eastAsia="zh-CN"/>
        </w:rPr>
        <w:fldChar w:fldCharType="begin"/>
      </w:r>
      <w:r>
        <w:rPr>
          <w:rFonts w:hint="eastAsia" w:ascii="Times New Roman" w:hAnsi="Times New Roman" w:eastAsia="仿宋_GB2312" w:cs="Times New Roman"/>
          <w:szCs w:val="32"/>
          <w:highlight w:val="none"/>
          <w:lang w:val="en-US" w:eastAsia="zh-CN"/>
        </w:rPr>
        <w:instrText xml:space="preserve"> HYPERLINK "https://baike.baidu.com/item/%E8%8B%8D%E8%80%B3/0?fromModule=lemma_inlink" \t "https://baike.baidu.com/item/%E7%A6%BB%E7%9F%B3%E5%8C%BA/_blank" </w:instrText>
      </w:r>
      <w:r>
        <w:rPr>
          <w:rFonts w:hint="eastAsia" w:ascii="Times New Roman" w:hAnsi="Times New Roman" w:eastAsia="仿宋_GB2312" w:cs="Times New Roman"/>
          <w:szCs w:val="32"/>
          <w:highlight w:val="none"/>
          <w:lang w:val="en-US" w:eastAsia="zh-CN"/>
        </w:rPr>
        <w:fldChar w:fldCharType="separate"/>
      </w:r>
      <w:r>
        <w:rPr>
          <w:rFonts w:hint="eastAsia" w:ascii="Times New Roman" w:hAnsi="Times New Roman" w:eastAsia="仿宋_GB2312" w:cs="Times New Roman"/>
          <w:szCs w:val="32"/>
          <w:highlight w:val="none"/>
        </w:rPr>
        <w:t>苍耳</w:t>
      </w:r>
      <w:r>
        <w:rPr>
          <w:rFonts w:hint="eastAsia" w:ascii="Times New Roman" w:hAnsi="Times New Roman" w:eastAsia="仿宋_GB2312" w:cs="Times New Roman"/>
          <w:szCs w:val="32"/>
          <w:highlight w:val="none"/>
          <w:lang w:val="en-US" w:eastAsia="zh-CN"/>
        </w:rPr>
        <w:fldChar w:fldCharType="end"/>
      </w:r>
      <w:r>
        <w:rPr>
          <w:rFonts w:hint="eastAsia" w:ascii="Times New Roman" w:hAnsi="Times New Roman" w:eastAsia="仿宋_GB2312" w:cs="Times New Roman"/>
          <w:szCs w:val="32"/>
          <w:highlight w:val="none"/>
          <w:lang w:val="en-US" w:eastAsia="zh-CN"/>
        </w:rPr>
        <w:t>等。悬崖、沟畔、地陵常见灌丛有荆条、枸杞、酸枣、木瓜、胡枝子等。植被覆盖度较小，一般在5~10%之间，最高可达20%。</w:t>
      </w:r>
    </w:p>
    <w:p w14:paraId="1C91D8DF">
      <w:pPr>
        <w:pStyle w:val="3"/>
        <w:spacing w:before="0" w:beforeLines="0" w:after="0" w:afterLines="0"/>
        <w:rPr>
          <w:rFonts w:ascii="Times New Roman" w:hAnsi="Times New Roman"/>
          <w:highlight w:val="none"/>
        </w:rPr>
      </w:pPr>
      <w:bookmarkStart w:id="162" w:name="_Toc7073"/>
      <w:bookmarkStart w:id="163" w:name="_Toc13756"/>
      <w:bookmarkStart w:id="164" w:name="_Toc15851"/>
      <w:bookmarkStart w:id="165" w:name="_Toc3574"/>
      <w:bookmarkStart w:id="166" w:name="_Toc15760"/>
      <w:bookmarkStart w:id="167" w:name="_Toc23413"/>
      <w:r>
        <w:rPr>
          <w:rFonts w:ascii="Times New Roman" w:hAnsi="Times New Roman"/>
          <w:highlight w:val="none"/>
        </w:rPr>
        <w:t>3.2　社会经济情况</w:t>
      </w:r>
      <w:bookmarkEnd w:id="162"/>
      <w:bookmarkEnd w:id="163"/>
      <w:bookmarkEnd w:id="164"/>
      <w:bookmarkEnd w:id="165"/>
      <w:bookmarkEnd w:id="166"/>
      <w:bookmarkEnd w:id="167"/>
    </w:p>
    <w:p w14:paraId="62CC68E7">
      <w:pPr>
        <w:spacing w:line="560" w:lineRule="exact"/>
        <w:ind w:firstLine="0" w:firstLineChars="0"/>
        <w:jc w:val="both"/>
        <w:outlineLvl w:val="2"/>
        <w:rPr>
          <w:rFonts w:eastAsia="楷体_GB2312"/>
          <w:b/>
          <w:highlight w:val="none"/>
        </w:rPr>
      </w:pPr>
      <w:bookmarkStart w:id="168" w:name="_Toc19874"/>
      <w:bookmarkStart w:id="169" w:name="_Toc24451"/>
      <w:bookmarkStart w:id="170" w:name="_Toc23278"/>
      <w:bookmarkStart w:id="171" w:name="_Toc3343"/>
      <w:r>
        <w:rPr>
          <w:rFonts w:eastAsia="楷体_GB2312"/>
          <w:b/>
          <w:highlight w:val="none"/>
        </w:rPr>
        <w:t>3.2.1</w:t>
      </w:r>
      <w:r>
        <w:rPr>
          <w:highlight w:val="none"/>
        </w:rPr>
        <w:t>　</w:t>
      </w:r>
      <w:r>
        <w:rPr>
          <w:rFonts w:eastAsia="楷体_GB2312"/>
          <w:b/>
          <w:highlight w:val="none"/>
        </w:rPr>
        <w:t>行政区划</w:t>
      </w:r>
      <w:bookmarkEnd w:id="168"/>
      <w:bookmarkEnd w:id="169"/>
      <w:bookmarkEnd w:id="170"/>
      <w:bookmarkEnd w:id="171"/>
    </w:p>
    <w:p w14:paraId="08FA6C9A">
      <w:pPr>
        <w:autoSpaceDE w:val="0"/>
        <w:autoSpaceDN w:val="0"/>
        <w:spacing w:line="560" w:lineRule="exact"/>
        <w:ind w:firstLine="612"/>
        <w:jc w:val="both"/>
        <w:rPr>
          <w:rFonts w:hint="default"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rPr>
        <w:t>全区下辖</w:t>
      </w:r>
      <w:r>
        <w:rPr>
          <w:rFonts w:hint="eastAsia" w:ascii="Times New Roman" w:hAnsi="Times New Roman" w:eastAsia="仿宋_GB2312" w:cs="Times New Roman"/>
          <w:szCs w:val="32"/>
          <w:highlight w:val="none"/>
          <w:lang w:val="en-US" w:eastAsia="zh-CN"/>
        </w:rPr>
        <w:t>7</w:t>
      </w:r>
      <w:r>
        <w:rPr>
          <w:rFonts w:hint="eastAsia" w:ascii="Times New Roman" w:hAnsi="Times New Roman" w:eastAsia="仿宋_GB2312" w:cs="Times New Roman"/>
          <w:szCs w:val="32"/>
          <w:highlight w:val="none"/>
        </w:rPr>
        <w:t>个街道、2个镇和</w:t>
      </w:r>
      <w:r>
        <w:rPr>
          <w:rFonts w:hint="eastAsia" w:ascii="Times New Roman" w:hAnsi="Times New Roman" w:eastAsia="仿宋_GB2312" w:cs="Times New Roman"/>
          <w:szCs w:val="32"/>
          <w:highlight w:val="none"/>
          <w:lang w:val="en-US" w:eastAsia="zh-CN"/>
        </w:rPr>
        <w:t>2</w:t>
      </w:r>
      <w:r>
        <w:rPr>
          <w:rFonts w:hint="eastAsia" w:ascii="Times New Roman" w:hAnsi="Times New Roman" w:eastAsia="仿宋_GB2312" w:cs="Times New Roman"/>
          <w:szCs w:val="32"/>
          <w:highlight w:val="none"/>
        </w:rPr>
        <w:t>个乡，行政区域总面积1324平方千米</w:t>
      </w:r>
      <w:r>
        <w:rPr>
          <w:rFonts w:hint="default" w:ascii="Times New Roman" w:hAnsi="Times New Roman" w:eastAsia="仿宋_GB2312" w:cs="Times New Roman"/>
          <w:szCs w:val="32"/>
          <w:highlight w:val="none"/>
        </w:rPr>
        <w:t>，第七次人口普查常住总人口456355人。</w:t>
      </w:r>
    </w:p>
    <w:p w14:paraId="2D87E2C1">
      <w:pPr>
        <w:spacing w:line="560" w:lineRule="exact"/>
        <w:ind w:firstLine="0" w:firstLineChars="0"/>
        <w:jc w:val="both"/>
        <w:outlineLvl w:val="2"/>
        <w:rPr>
          <w:rFonts w:eastAsia="楷体_GB2312"/>
          <w:b/>
          <w:highlight w:val="none"/>
        </w:rPr>
      </w:pPr>
      <w:bookmarkStart w:id="172" w:name="_Toc32348"/>
      <w:bookmarkStart w:id="173" w:name="_Toc1823"/>
      <w:bookmarkStart w:id="174" w:name="_Toc13284"/>
      <w:bookmarkStart w:id="175" w:name="_Toc18860"/>
      <w:r>
        <w:rPr>
          <w:rFonts w:eastAsia="楷体_GB2312"/>
          <w:b/>
          <w:highlight w:val="none"/>
        </w:rPr>
        <w:t>3.2.2</w:t>
      </w:r>
      <w:r>
        <w:rPr>
          <w:highlight w:val="none"/>
        </w:rPr>
        <w:t>　</w:t>
      </w:r>
      <w:r>
        <w:rPr>
          <w:rFonts w:eastAsia="楷体_GB2312"/>
          <w:b/>
          <w:highlight w:val="none"/>
        </w:rPr>
        <w:t>经济状况</w:t>
      </w:r>
      <w:bookmarkEnd w:id="172"/>
      <w:bookmarkEnd w:id="173"/>
      <w:bookmarkEnd w:id="174"/>
      <w:bookmarkEnd w:id="175"/>
    </w:p>
    <w:p w14:paraId="3AB0FCA8">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lang w:val="en-US" w:eastAsia="zh-CN"/>
        </w:rPr>
        <w:t>到2021年，</w:t>
      </w:r>
      <w:r>
        <w:rPr>
          <w:rFonts w:hint="eastAsia" w:ascii="Times New Roman" w:hAnsi="Times New Roman" w:eastAsia="仿宋_GB2312" w:cs="Times New Roman"/>
          <w:szCs w:val="32"/>
          <w:highlight w:val="none"/>
        </w:rPr>
        <w:t>全区地区生产总值达到205.2亿元、增长11.4％，首次迈上“两百亿”台阶。全区完成一般公共预算收入17.3亿元，总量位居全市第5位；增速为7.6％，</w:t>
      </w:r>
    </w:p>
    <w:p w14:paraId="15E9688B">
      <w:pPr>
        <w:autoSpaceDE w:val="0"/>
        <w:autoSpaceDN w:val="0"/>
        <w:spacing w:line="560" w:lineRule="exact"/>
        <w:ind w:firstLine="612"/>
        <w:jc w:val="both"/>
        <w:rPr>
          <w:rFonts w:hint="default"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rPr>
        <w:t>新增规上工业企业34户，规模以上工业增加值102.1亿元、增长22.4％，增幅位居全市第二。新增限上商贸企业22家，社会消费品零售总额77.43亿元、增长13.8％。规上服务业企业净增10家，实现营业收入40.86亿元、增长10.58％。全年规上工业行业类别中，战略性新兴产业同比增长22.75％，高于规上工业增速。</w:t>
      </w:r>
    </w:p>
    <w:p w14:paraId="283B0D58">
      <w:pPr>
        <w:autoSpaceDE w:val="0"/>
        <w:autoSpaceDN w:val="0"/>
        <w:spacing w:line="560" w:lineRule="exact"/>
        <w:ind w:firstLine="612"/>
        <w:jc w:val="both"/>
        <w:rPr>
          <w:rFonts w:hint="default"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rPr>
        <w:t>全区消费品市场保持总体平稳，城镇居民人均可支配收入达到35085元、增长6.8％。农村居民人均可支配收入达到8628元，增长9.2％。</w:t>
      </w:r>
    </w:p>
    <w:p w14:paraId="75408CDC">
      <w:pPr>
        <w:autoSpaceDE w:val="0"/>
        <w:autoSpaceDN w:val="0"/>
        <w:spacing w:line="560" w:lineRule="exact"/>
        <w:ind w:firstLine="612"/>
        <w:jc w:val="both"/>
        <w:rPr>
          <w:rFonts w:hint="default"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rPr>
        <w:t>围绕“三新五大”产业规划，重点推进“大文旅”产业，总投资20亿元的信义文旅综合体启动建设。固定资产投资44.3亿元、增长2.9％，5个省市重点项目完成投资2.27亿元，于家背50兆瓦风电等20个项目建成投产，垣上自然生态修复等44个项目开工建设。新签约项目11个，国投君澜等9个项目开工。争取专项债券等资金5.58亿元，供应建设用地465.73亩，减税降费2.06亿元。深化政银企合作，投放资金48.89亿元。全年财政资金用于民生领域支出15.24亿元，占总支出的54.6％。投入1.12亿元实施乡村振兴衔接项目153个。</w:t>
      </w:r>
    </w:p>
    <w:p w14:paraId="2D2312A5">
      <w:pPr>
        <w:spacing w:line="560" w:lineRule="exact"/>
        <w:ind w:firstLine="0" w:firstLineChars="0"/>
        <w:jc w:val="both"/>
        <w:outlineLvl w:val="2"/>
        <w:rPr>
          <w:rFonts w:eastAsia="楷体_GB2312"/>
          <w:b/>
          <w:highlight w:val="none"/>
        </w:rPr>
      </w:pPr>
      <w:bookmarkStart w:id="176" w:name="_Toc583"/>
      <w:bookmarkStart w:id="177" w:name="_Toc23239"/>
      <w:bookmarkStart w:id="178" w:name="_Toc8093"/>
      <w:bookmarkStart w:id="179" w:name="_Toc20016"/>
      <w:r>
        <w:rPr>
          <w:rFonts w:eastAsia="楷体_GB2312"/>
          <w:b/>
          <w:highlight w:val="none"/>
        </w:rPr>
        <w:t>3.2.3</w:t>
      </w:r>
      <w:r>
        <w:rPr>
          <w:highlight w:val="none"/>
        </w:rPr>
        <w:t>　</w:t>
      </w:r>
      <w:r>
        <w:rPr>
          <w:rFonts w:eastAsia="楷体_GB2312"/>
          <w:b/>
          <w:highlight w:val="none"/>
        </w:rPr>
        <w:t>交通状况</w:t>
      </w:r>
      <w:bookmarkEnd w:id="176"/>
      <w:bookmarkEnd w:id="177"/>
      <w:bookmarkEnd w:id="178"/>
      <w:bookmarkEnd w:id="179"/>
    </w:p>
    <w:p w14:paraId="5278A20F">
      <w:pPr>
        <w:autoSpaceDE w:val="0"/>
        <w:autoSpaceDN w:val="0"/>
        <w:spacing w:line="560" w:lineRule="exact"/>
        <w:ind w:firstLine="612"/>
        <w:jc w:val="both"/>
        <w:rPr>
          <w:rFonts w:ascii="Times New Roman" w:hAnsi="Times New Roman" w:eastAsia="仿宋_GB2312" w:cs="Times New Roman"/>
          <w:szCs w:val="32"/>
          <w:highlight w:val="none"/>
        </w:rPr>
      </w:pPr>
      <w:r>
        <w:rPr>
          <w:rFonts w:hint="default" w:ascii="Times New Roman" w:hAnsi="Times New Roman" w:eastAsia="仿宋_GB2312" w:cs="Times New Roman"/>
          <w:szCs w:val="32"/>
          <w:highlight w:val="none"/>
          <w:lang w:val="en-US" w:eastAsia="zh-CN"/>
        </w:rPr>
        <w:fldChar w:fldCharType="begin"/>
      </w:r>
      <w:r>
        <w:rPr>
          <w:rFonts w:hint="default" w:ascii="Times New Roman" w:hAnsi="Times New Roman" w:eastAsia="仿宋_GB2312" w:cs="Times New Roman"/>
          <w:szCs w:val="32"/>
          <w:highlight w:val="none"/>
          <w:lang w:val="en-US" w:eastAsia="zh-CN"/>
        </w:rPr>
        <w:instrText xml:space="preserve"> HYPERLINK "https://baike.baidu.com/item/%E5%A4%AA%E4%B8%AD%E9%93%B6%E9%93%81%E8%B7%AF/5352395?fromModule=lemma_inlink" \t "https://baike.baidu.com/item/%E7%A6%BB%E7%9F%B3%E5%8C%BA/_blank" </w:instrText>
      </w:r>
      <w:r>
        <w:rPr>
          <w:rFonts w:hint="default" w:ascii="Times New Roman" w:hAnsi="Times New Roman" w:eastAsia="仿宋_GB2312" w:cs="Times New Roman"/>
          <w:szCs w:val="32"/>
          <w:highlight w:val="none"/>
          <w:lang w:val="en-US" w:eastAsia="zh-CN"/>
        </w:rPr>
        <w:fldChar w:fldCharType="separate"/>
      </w:r>
      <w:r>
        <w:rPr>
          <w:rFonts w:hint="default" w:ascii="Times New Roman" w:hAnsi="Times New Roman" w:eastAsia="仿宋_GB2312" w:cs="Times New Roman"/>
          <w:szCs w:val="32"/>
          <w:highlight w:val="none"/>
        </w:rPr>
        <w:t>太中银铁路</w:t>
      </w:r>
      <w:r>
        <w:rPr>
          <w:rFonts w:hint="default" w:ascii="Times New Roman" w:hAnsi="Times New Roman" w:eastAsia="仿宋_GB2312" w:cs="Times New Roman"/>
          <w:szCs w:val="32"/>
          <w:highlight w:val="none"/>
          <w:lang w:val="en-US" w:eastAsia="zh-CN"/>
        </w:rPr>
        <w:fldChar w:fldCharType="end"/>
      </w:r>
      <w:r>
        <w:rPr>
          <w:rFonts w:hint="default" w:ascii="Times New Roman" w:hAnsi="Times New Roman" w:eastAsia="仿宋_GB2312" w:cs="Times New Roman"/>
          <w:szCs w:val="32"/>
          <w:highlight w:val="none"/>
          <w:lang w:val="en-US" w:eastAsia="zh-CN"/>
        </w:rPr>
        <w:t>穿境而过，沿线第三大站——</w:t>
      </w:r>
      <w:r>
        <w:rPr>
          <w:rFonts w:hint="default" w:ascii="Times New Roman" w:hAnsi="Times New Roman" w:eastAsia="仿宋_GB2312" w:cs="Times New Roman"/>
          <w:szCs w:val="32"/>
          <w:highlight w:val="none"/>
          <w:lang w:val="en-US" w:eastAsia="zh-CN"/>
        </w:rPr>
        <w:fldChar w:fldCharType="begin"/>
      </w:r>
      <w:r>
        <w:rPr>
          <w:rFonts w:hint="default" w:ascii="Times New Roman" w:hAnsi="Times New Roman" w:eastAsia="仿宋_GB2312" w:cs="Times New Roman"/>
          <w:szCs w:val="32"/>
          <w:highlight w:val="none"/>
          <w:lang w:val="en-US" w:eastAsia="zh-CN"/>
        </w:rPr>
        <w:instrText xml:space="preserve"> HYPERLINK "https://baike.baidu.com/item/%E5%90%95%E6%A2%81%E7%AB%99/5953931?fromModule=lemma_inlink" \t "https://baike.baidu.com/item/%E7%A6%BB%E7%9F%B3%E5%8C%BA/_blank" </w:instrText>
      </w:r>
      <w:r>
        <w:rPr>
          <w:rFonts w:hint="default" w:ascii="Times New Roman" w:hAnsi="Times New Roman" w:eastAsia="仿宋_GB2312" w:cs="Times New Roman"/>
          <w:szCs w:val="32"/>
          <w:highlight w:val="none"/>
          <w:lang w:val="en-US" w:eastAsia="zh-CN"/>
        </w:rPr>
        <w:fldChar w:fldCharType="separate"/>
      </w:r>
      <w:r>
        <w:rPr>
          <w:rFonts w:hint="default" w:ascii="Times New Roman" w:hAnsi="Times New Roman" w:eastAsia="仿宋_GB2312" w:cs="Times New Roman"/>
          <w:szCs w:val="32"/>
          <w:highlight w:val="none"/>
        </w:rPr>
        <w:t>吕梁站</w:t>
      </w:r>
      <w:r>
        <w:rPr>
          <w:rFonts w:hint="default" w:ascii="Times New Roman" w:hAnsi="Times New Roman" w:eastAsia="仿宋_GB2312" w:cs="Times New Roman"/>
          <w:szCs w:val="32"/>
          <w:highlight w:val="none"/>
          <w:lang w:val="en-US" w:eastAsia="zh-CN"/>
        </w:rPr>
        <w:fldChar w:fldCharType="end"/>
      </w:r>
      <w:r>
        <w:rPr>
          <w:rFonts w:hint="default" w:ascii="Times New Roman" w:hAnsi="Times New Roman" w:eastAsia="仿宋_GB2312" w:cs="Times New Roman"/>
          <w:szCs w:val="32"/>
          <w:highlight w:val="none"/>
          <w:lang w:val="en-US" w:eastAsia="zh-CN"/>
        </w:rPr>
        <w:t>坐落于离石区，经停的列车可达北京、沈阳、哈尔滨、上海、成都、重庆、石家庄、太原、郑州、银川、西安、兰州、包头、乌鲁木齐等多个全国重要城市。</w:t>
      </w:r>
    </w:p>
    <w:p w14:paraId="36389424">
      <w:pPr>
        <w:autoSpaceDE w:val="0"/>
        <w:autoSpaceDN w:val="0"/>
        <w:spacing w:line="560" w:lineRule="exact"/>
        <w:ind w:firstLine="612"/>
        <w:jc w:val="both"/>
        <w:rPr>
          <w:rFonts w:ascii="Times New Roman" w:hAnsi="Times New Roman" w:eastAsia="仿宋_GB2312" w:cs="Times New Roman"/>
          <w:szCs w:val="32"/>
          <w:highlight w:val="none"/>
        </w:rPr>
      </w:pPr>
      <w:r>
        <w:rPr>
          <w:rFonts w:hint="default" w:ascii="Times New Roman" w:hAnsi="Times New Roman" w:eastAsia="仿宋_GB2312" w:cs="Times New Roman"/>
          <w:szCs w:val="32"/>
          <w:highlight w:val="none"/>
          <w:lang w:val="en-US" w:eastAsia="zh-CN"/>
        </w:rPr>
        <w:fldChar w:fldCharType="begin"/>
      </w:r>
      <w:r>
        <w:rPr>
          <w:rFonts w:hint="default" w:ascii="Times New Roman" w:hAnsi="Times New Roman" w:eastAsia="仿宋_GB2312" w:cs="Times New Roman"/>
          <w:szCs w:val="32"/>
          <w:highlight w:val="none"/>
          <w:lang w:val="en-US" w:eastAsia="zh-CN"/>
        </w:rPr>
        <w:instrText xml:space="preserve"> HYPERLINK "https://baike.baidu.com/item/209%E5%9B%BD%E9%81%93/2795076?fromModule=lemma_inlink" \t "https://baike.baidu.com/item/%E7%A6%BB%E7%9F%B3%E5%8C%BA/_blank" </w:instrText>
      </w:r>
      <w:r>
        <w:rPr>
          <w:rFonts w:hint="default" w:ascii="Times New Roman" w:hAnsi="Times New Roman" w:eastAsia="仿宋_GB2312" w:cs="Times New Roman"/>
          <w:szCs w:val="32"/>
          <w:highlight w:val="none"/>
          <w:lang w:val="en-US" w:eastAsia="zh-CN"/>
        </w:rPr>
        <w:fldChar w:fldCharType="separate"/>
      </w:r>
      <w:r>
        <w:rPr>
          <w:rFonts w:hint="default" w:ascii="Times New Roman" w:hAnsi="Times New Roman" w:eastAsia="仿宋_GB2312" w:cs="Times New Roman"/>
          <w:szCs w:val="32"/>
          <w:highlight w:val="none"/>
        </w:rPr>
        <w:t>209国道</w:t>
      </w:r>
      <w:r>
        <w:rPr>
          <w:rFonts w:hint="default" w:ascii="Times New Roman" w:hAnsi="Times New Roman" w:eastAsia="仿宋_GB2312" w:cs="Times New Roman"/>
          <w:szCs w:val="32"/>
          <w:highlight w:val="none"/>
          <w:lang w:val="en-US" w:eastAsia="zh-CN"/>
        </w:rPr>
        <w:fldChar w:fldCharType="end"/>
      </w:r>
      <w:r>
        <w:rPr>
          <w:rFonts w:hint="default" w:ascii="Times New Roman" w:hAnsi="Times New Roman" w:eastAsia="仿宋_GB2312" w:cs="Times New Roman"/>
          <w:szCs w:val="32"/>
          <w:highlight w:val="none"/>
          <w:lang w:val="en-US" w:eastAsia="zh-CN"/>
        </w:rPr>
        <w:t>与</w:t>
      </w:r>
      <w:r>
        <w:rPr>
          <w:rFonts w:hint="default" w:ascii="Times New Roman" w:hAnsi="Times New Roman" w:eastAsia="仿宋_GB2312" w:cs="Times New Roman"/>
          <w:szCs w:val="32"/>
          <w:highlight w:val="none"/>
          <w:lang w:val="en-US" w:eastAsia="zh-CN"/>
        </w:rPr>
        <w:fldChar w:fldCharType="begin"/>
      </w:r>
      <w:r>
        <w:rPr>
          <w:rFonts w:hint="default" w:ascii="Times New Roman" w:hAnsi="Times New Roman" w:eastAsia="仿宋_GB2312" w:cs="Times New Roman"/>
          <w:szCs w:val="32"/>
          <w:highlight w:val="none"/>
          <w:lang w:val="en-US" w:eastAsia="zh-CN"/>
        </w:rPr>
        <w:instrText xml:space="preserve"> HYPERLINK "https://baike.baidu.com/item/307%E5%9B%BD%E9%81%93/2848893?fromModule=lemma_inlink" \t "https://baike.baidu.com/item/%E7%A6%BB%E7%9F%B3%E5%8C%BA/_blank" </w:instrText>
      </w:r>
      <w:r>
        <w:rPr>
          <w:rFonts w:hint="default" w:ascii="Times New Roman" w:hAnsi="Times New Roman" w:eastAsia="仿宋_GB2312" w:cs="Times New Roman"/>
          <w:szCs w:val="32"/>
          <w:highlight w:val="none"/>
          <w:lang w:val="en-US" w:eastAsia="zh-CN"/>
        </w:rPr>
        <w:fldChar w:fldCharType="separate"/>
      </w:r>
      <w:r>
        <w:rPr>
          <w:rFonts w:hint="default" w:ascii="Times New Roman" w:hAnsi="Times New Roman" w:eastAsia="仿宋_GB2312" w:cs="Times New Roman"/>
          <w:szCs w:val="32"/>
          <w:highlight w:val="none"/>
        </w:rPr>
        <w:t>307国道</w:t>
      </w:r>
      <w:r>
        <w:rPr>
          <w:rFonts w:hint="default" w:ascii="Times New Roman" w:hAnsi="Times New Roman" w:eastAsia="仿宋_GB2312" w:cs="Times New Roman"/>
          <w:szCs w:val="32"/>
          <w:highlight w:val="none"/>
          <w:lang w:val="en-US" w:eastAsia="zh-CN"/>
        </w:rPr>
        <w:fldChar w:fldCharType="end"/>
      </w:r>
      <w:r>
        <w:rPr>
          <w:rFonts w:hint="default" w:ascii="Times New Roman" w:hAnsi="Times New Roman" w:eastAsia="仿宋_GB2312" w:cs="Times New Roman"/>
          <w:szCs w:val="32"/>
          <w:highlight w:val="none"/>
          <w:lang w:val="en-US" w:eastAsia="zh-CN"/>
        </w:rPr>
        <w:t>纵横贯穿离石区，是离石与外部联系的重要通道，</w:t>
      </w:r>
      <w:r>
        <w:rPr>
          <w:rFonts w:hint="default" w:ascii="Times New Roman" w:hAnsi="Times New Roman" w:eastAsia="仿宋_GB2312" w:cs="Times New Roman"/>
          <w:szCs w:val="32"/>
          <w:highlight w:val="none"/>
          <w:lang w:val="en-US" w:eastAsia="zh-CN"/>
        </w:rPr>
        <w:fldChar w:fldCharType="begin"/>
      </w:r>
      <w:r>
        <w:rPr>
          <w:rFonts w:hint="default" w:ascii="Times New Roman" w:hAnsi="Times New Roman" w:eastAsia="仿宋_GB2312" w:cs="Times New Roman"/>
          <w:szCs w:val="32"/>
          <w:highlight w:val="none"/>
          <w:lang w:val="en-US" w:eastAsia="zh-CN"/>
        </w:rPr>
        <w:instrText xml:space="preserve"> HYPERLINK "https://baike.baidu.com/item/%E9%9D%92%E9%93%B6%E9%AB%98%E9%80%9F%E5%85%AC%E8%B7%AF/4976489?fromModule=lemma_inlink" \t "https://baike.baidu.com/item/%E7%A6%BB%E7%9F%B3%E5%8C%BA/_blank" </w:instrText>
      </w:r>
      <w:r>
        <w:rPr>
          <w:rFonts w:hint="default" w:ascii="Times New Roman" w:hAnsi="Times New Roman" w:eastAsia="仿宋_GB2312" w:cs="Times New Roman"/>
          <w:szCs w:val="32"/>
          <w:highlight w:val="none"/>
          <w:lang w:val="en-US" w:eastAsia="zh-CN"/>
        </w:rPr>
        <w:fldChar w:fldCharType="separate"/>
      </w:r>
      <w:r>
        <w:rPr>
          <w:rFonts w:hint="default" w:ascii="Times New Roman" w:hAnsi="Times New Roman" w:eastAsia="仿宋_GB2312" w:cs="Times New Roman"/>
          <w:szCs w:val="32"/>
          <w:highlight w:val="none"/>
        </w:rPr>
        <w:t>青银高速公路</w:t>
      </w:r>
      <w:r>
        <w:rPr>
          <w:rFonts w:hint="default" w:ascii="Times New Roman" w:hAnsi="Times New Roman" w:eastAsia="仿宋_GB2312" w:cs="Times New Roman"/>
          <w:szCs w:val="32"/>
          <w:highlight w:val="none"/>
          <w:lang w:val="en-US" w:eastAsia="zh-CN"/>
        </w:rPr>
        <w:fldChar w:fldCharType="end"/>
      </w:r>
      <w:r>
        <w:rPr>
          <w:rFonts w:hint="default" w:ascii="Times New Roman" w:hAnsi="Times New Roman" w:eastAsia="仿宋_GB2312" w:cs="Times New Roman"/>
          <w:szCs w:val="32"/>
          <w:highlight w:val="none"/>
          <w:lang w:val="en-US" w:eastAsia="zh-CN"/>
        </w:rPr>
        <w:t>穿境而过，境内有吴城、信义、离石东、离石西、枣林</w:t>
      </w:r>
      <w:r>
        <w:rPr>
          <w:rFonts w:hint="eastAsia" w:ascii="Times New Roman" w:hAnsi="Times New Roman" w:eastAsia="仿宋_GB2312" w:cs="Times New Roman"/>
          <w:szCs w:val="32"/>
          <w:highlight w:val="none"/>
          <w:lang w:val="en-US" w:eastAsia="zh-CN"/>
        </w:rPr>
        <w:t>、坪头6</w:t>
      </w:r>
      <w:r>
        <w:rPr>
          <w:rFonts w:hint="default" w:ascii="Times New Roman" w:hAnsi="Times New Roman" w:eastAsia="仿宋_GB2312" w:cs="Times New Roman"/>
          <w:szCs w:val="32"/>
          <w:highlight w:val="none"/>
          <w:lang w:val="en-US" w:eastAsia="zh-CN"/>
        </w:rPr>
        <w:t>个高速出入口。位于龙凤南大街的吕梁市汽车站是吕梁市一级汽车客运总站、吕梁市城市交通客运枢纽，开通有前往省内外的多趟客运班次。</w:t>
      </w:r>
    </w:p>
    <w:p w14:paraId="39C4C7ED">
      <w:pPr>
        <w:pStyle w:val="3"/>
        <w:spacing w:before="0" w:beforeLines="0" w:after="0" w:afterLines="0"/>
        <w:rPr>
          <w:rFonts w:ascii="Times New Roman" w:hAnsi="Times New Roman"/>
          <w:highlight w:val="none"/>
        </w:rPr>
      </w:pPr>
      <w:bookmarkStart w:id="180" w:name="_Toc13809"/>
      <w:bookmarkStart w:id="181" w:name="_Toc1536"/>
      <w:bookmarkStart w:id="182" w:name="_Toc1531"/>
      <w:bookmarkStart w:id="183" w:name="_Toc5236"/>
      <w:bookmarkStart w:id="184" w:name="_Toc19980"/>
      <w:bookmarkStart w:id="185" w:name="_Toc2651"/>
      <w:r>
        <w:rPr>
          <w:rFonts w:ascii="Times New Roman" w:hAnsi="Times New Roman"/>
          <w:highlight w:val="none"/>
        </w:rPr>
        <w:t>3.3　森林</w:t>
      </w:r>
      <w:r>
        <w:rPr>
          <w:rFonts w:ascii="Times New Roman" w:hAnsi="Times New Roman"/>
          <w:highlight w:val="none"/>
          <w:lang w:eastAsia="zh-CN"/>
        </w:rPr>
        <w:t>资源</w:t>
      </w:r>
      <w:r>
        <w:rPr>
          <w:rFonts w:ascii="Times New Roman" w:hAnsi="Times New Roman"/>
          <w:highlight w:val="none"/>
        </w:rPr>
        <w:t>现状</w:t>
      </w:r>
      <w:bookmarkEnd w:id="180"/>
      <w:bookmarkEnd w:id="181"/>
      <w:bookmarkEnd w:id="182"/>
      <w:bookmarkEnd w:id="183"/>
      <w:bookmarkEnd w:id="184"/>
      <w:bookmarkEnd w:id="185"/>
    </w:p>
    <w:p w14:paraId="27F2C077">
      <w:pPr>
        <w:spacing w:line="560" w:lineRule="exact"/>
        <w:ind w:firstLine="612"/>
        <w:jc w:val="both"/>
        <w:rPr>
          <w:rFonts w:hint="default" w:ascii="Times New Roman" w:hAnsi="Times New Roman" w:eastAsia="仿宋_GB2312" w:cs="Times New Roman"/>
          <w:szCs w:val="32"/>
          <w:highlight w:val="none"/>
          <w:lang w:val="en-US" w:eastAsia="zh-CN"/>
        </w:rPr>
      </w:pPr>
      <w:bookmarkStart w:id="186" w:name="_Toc1589"/>
      <w:r>
        <w:rPr>
          <w:rFonts w:hint="default" w:ascii="Times New Roman" w:hAnsi="Times New Roman" w:eastAsia="仿宋_GB2312" w:cs="Times New Roman"/>
          <w:szCs w:val="32"/>
          <w:highlight w:val="none"/>
          <w:lang w:val="en-US" w:eastAsia="zh-CN"/>
        </w:rPr>
        <w:t>离石区</w:t>
      </w:r>
      <w:r>
        <w:rPr>
          <w:rFonts w:hint="eastAsia" w:ascii="Times New Roman" w:hAnsi="Times New Roman" w:eastAsia="仿宋_GB2312" w:cs="Times New Roman"/>
          <w:szCs w:val="32"/>
          <w:highlight w:val="none"/>
          <w:lang w:val="en-US" w:eastAsia="zh-CN"/>
        </w:rPr>
        <w:t>国土总面积132366.66公顷，其中林地面积84203.46公顷，草地面积13742.66公顷，湿地面积963.14公顷，非林草湿地面积33457.41公顷。</w:t>
      </w:r>
    </w:p>
    <w:p w14:paraId="3BFDE351">
      <w:pPr>
        <w:spacing w:line="560" w:lineRule="exact"/>
        <w:ind w:firstLine="612"/>
        <w:jc w:val="both"/>
        <w:rPr>
          <w:rFonts w:hint="default" w:ascii="Times New Roman" w:hAnsi="Times New Roman" w:eastAsia="仿宋_GB2312" w:cs="Times New Roman"/>
          <w:szCs w:val="32"/>
          <w:highlight w:val="none"/>
          <w:lang w:val="en-US" w:eastAsia="zh-CN"/>
        </w:rPr>
      </w:pPr>
      <w:r>
        <w:rPr>
          <w:rFonts w:hint="eastAsia" w:ascii="Times New Roman" w:hAnsi="Times New Roman" w:eastAsia="仿宋_GB2312" w:cs="Times New Roman"/>
          <w:szCs w:val="32"/>
          <w:highlight w:val="none"/>
          <w:lang w:val="en-US" w:eastAsia="zh-CN"/>
        </w:rPr>
        <w:t>林地面积84203.46公顷，其中乔木林地面积48100.15公顷，灌木林地面积15425.25公顷，疏林地面积289716公顷，未成林地面积6368.04公顷，苗圃地面积17.40公顷，其他林地面积11395.45公顷。</w:t>
      </w:r>
      <w:r>
        <w:rPr>
          <w:rFonts w:hint="default" w:ascii="Times New Roman" w:hAnsi="Times New Roman" w:eastAsia="仿宋_GB2312" w:cs="Times New Roman"/>
          <w:szCs w:val="32"/>
          <w:highlight w:val="none"/>
          <w:lang w:val="en-US" w:eastAsia="zh-CN"/>
        </w:rPr>
        <w:t>根据山西省天然地类型及划分标准，可分为五类：山地草原类、灌木草丛类、山地灌丛类、山地草甸类、疏林类五种类型。</w:t>
      </w:r>
      <w:bookmarkEnd w:id="186"/>
    </w:p>
    <w:p w14:paraId="6707CC41">
      <w:pPr>
        <w:pStyle w:val="3"/>
        <w:spacing w:before="0" w:beforeLines="0" w:after="0" w:afterLines="0"/>
        <w:rPr>
          <w:rFonts w:ascii="Times New Roman" w:hAnsi="Times New Roman"/>
          <w:highlight w:val="none"/>
        </w:rPr>
      </w:pPr>
      <w:bookmarkStart w:id="187" w:name="_Toc6893"/>
      <w:bookmarkStart w:id="188" w:name="_Toc1278"/>
      <w:bookmarkStart w:id="189" w:name="_Toc31777"/>
      <w:bookmarkStart w:id="190" w:name="_Toc31219"/>
      <w:bookmarkStart w:id="191" w:name="_Toc1258"/>
      <w:bookmarkStart w:id="192" w:name="_Toc1815"/>
      <w:r>
        <w:rPr>
          <w:rFonts w:ascii="Times New Roman" w:hAnsi="Times New Roman"/>
          <w:highlight w:val="none"/>
        </w:rPr>
        <w:t>3.</w:t>
      </w:r>
      <w:r>
        <w:rPr>
          <w:rFonts w:hint="eastAsia" w:ascii="Times New Roman" w:hAnsi="Times New Roman"/>
          <w:highlight w:val="none"/>
          <w:lang w:eastAsia="zh-CN"/>
        </w:rPr>
        <w:t>4</w:t>
      </w:r>
      <w:r>
        <w:rPr>
          <w:rFonts w:ascii="Times New Roman" w:hAnsi="Times New Roman"/>
          <w:highlight w:val="none"/>
        </w:rPr>
        <w:t>　森林防火存在的问题</w:t>
      </w:r>
      <w:bookmarkEnd w:id="187"/>
      <w:bookmarkEnd w:id="188"/>
      <w:bookmarkEnd w:id="189"/>
      <w:bookmarkEnd w:id="190"/>
      <w:bookmarkEnd w:id="191"/>
      <w:bookmarkEnd w:id="192"/>
    </w:p>
    <w:p w14:paraId="29746543">
      <w:pPr>
        <w:spacing w:line="560" w:lineRule="exact"/>
        <w:ind w:firstLine="615"/>
        <w:jc w:val="both"/>
        <w:outlineLvl w:val="2"/>
        <w:rPr>
          <w:rFonts w:eastAsia="仿宋_GB2312"/>
          <w:b/>
          <w:szCs w:val="32"/>
          <w:highlight w:val="none"/>
        </w:rPr>
      </w:pPr>
      <w:bookmarkStart w:id="193" w:name="_Toc32194"/>
      <w:bookmarkStart w:id="194" w:name="_Toc14516"/>
      <w:bookmarkStart w:id="195" w:name="_Toc28413"/>
      <w:bookmarkStart w:id="196" w:name="_Toc9084"/>
      <w:r>
        <w:rPr>
          <w:rFonts w:eastAsia="仿宋_GB2312"/>
          <w:b/>
          <w:szCs w:val="32"/>
          <w:highlight w:val="none"/>
        </w:rPr>
        <w:t>（1）防火应急道路有待进一步建设</w:t>
      </w:r>
      <w:bookmarkEnd w:id="193"/>
      <w:bookmarkEnd w:id="194"/>
      <w:bookmarkEnd w:id="195"/>
      <w:bookmarkEnd w:id="196"/>
    </w:p>
    <w:p w14:paraId="3AD5974C">
      <w:pPr>
        <w:spacing w:line="560" w:lineRule="exact"/>
        <w:ind w:firstLine="612"/>
        <w:jc w:val="both"/>
        <w:rPr>
          <w:rFonts w:eastAsia="仿宋_GB2312"/>
          <w:szCs w:val="32"/>
          <w:highlight w:val="none"/>
        </w:rPr>
      </w:pPr>
      <w:r>
        <w:rPr>
          <w:rFonts w:hint="eastAsia" w:eastAsia="仿宋_GB2312"/>
          <w:szCs w:val="32"/>
          <w:highlight w:val="none"/>
          <w:lang w:eastAsia="zh-CN"/>
        </w:rPr>
        <w:t>离石区</w:t>
      </w:r>
      <w:r>
        <w:rPr>
          <w:rFonts w:eastAsia="仿宋_GB2312"/>
          <w:szCs w:val="32"/>
          <w:highlight w:val="none"/>
        </w:rPr>
        <w:t>防火道路密度低、路况差，通行能力不足，制约扑火队伍快速机动能力的发挥，</w:t>
      </w:r>
      <w:r>
        <w:rPr>
          <w:rFonts w:hint="eastAsia" w:eastAsia="仿宋_GB2312"/>
          <w:szCs w:val="32"/>
          <w:highlight w:val="none"/>
        </w:rPr>
        <w:t>有</w:t>
      </w:r>
      <w:r>
        <w:rPr>
          <w:rFonts w:eastAsia="仿宋_GB2312"/>
          <w:szCs w:val="32"/>
          <w:highlight w:val="none"/>
        </w:rPr>
        <w:t>导致发生</w:t>
      </w:r>
      <w:r>
        <w:rPr>
          <w:rFonts w:hint="eastAsia" w:eastAsia="仿宋_GB2312"/>
          <w:szCs w:val="32"/>
          <w:highlight w:val="none"/>
          <w:lang w:eastAsia="zh-CN"/>
        </w:rPr>
        <w:t>森林草原火灾</w:t>
      </w:r>
      <w:r>
        <w:rPr>
          <w:rFonts w:eastAsia="仿宋_GB2312"/>
          <w:szCs w:val="32"/>
          <w:highlight w:val="none"/>
        </w:rPr>
        <w:t>后扑火队伍不能及时到达现场处置</w:t>
      </w:r>
      <w:r>
        <w:rPr>
          <w:rFonts w:hint="eastAsia" w:eastAsia="仿宋_GB2312"/>
          <w:szCs w:val="32"/>
          <w:highlight w:val="none"/>
        </w:rPr>
        <w:t>的风险。</w:t>
      </w:r>
    </w:p>
    <w:p w14:paraId="434671FD">
      <w:pPr>
        <w:spacing w:line="560" w:lineRule="exact"/>
        <w:ind w:firstLine="615"/>
        <w:jc w:val="both"/>
        <w:outlineLvl w:val="2"/>
        <w:rPr>
          <w:rFonts w:eastAsia="仿宋_GB2312"/>
          <w:b/>
          <w:szCs w:val="32"/>
          <w:highlight w:val="none"/>
        </w:rPr>
      </w:pPr>
      <w:bookmarkStart w:id="197" w:name="_Toc10425"/>
      <w:bookmarkStart w:id="198" w:name="_Toc7670"/>
      <w:bookmarkStart w:id="199" w:name="_Toc801"/>
      <w:bookmarkStart w:id="200" w:name="_Toc31836"/>
      <w:r>
        <w:rPr>
          <w:rFonts w:eastAsia="仿宋_GB2312"/>
          <w:b/>
          <w:szCs w:val="32"/>
          <w:highlight w:val="none"/>
        </w:rPr>
        <w:t>（2）</w:t>
      </w:r>
      <w:r>
        <w:rPr>
          <w:rFonts w:hint="eastAsia" w:eastAsia="仿宋_GB2312"/>
          <w:b/>
          <w:szCs w:val="32"/>
          <w:highlight w:val="none"/>
          <w:lang w:val="en-US" w:eastAsia="zh-CN"/>
        </w:rPr>
        <w:t>林火</w:t>
      </w:r>
      <w:r>
        <w:rPr>
          <w:rFonts w:eastAsia="仿宋_GB2312"/>
          <w:b/>
          <w:szCs w:val="32"/>
          <w:highlight w:val="none"/>
        </w:rPr>
        <w:t>监测体系有待进一步提高</w:t>
      </w:r>
      <w:bookmarkEnd w:id="197"/>
      <w:bookmarkEnd w:id="198"/>
      <w:bookmarkEnd w:id="199"/>
      <w:bookmarkEnd w:id="200"/>
    </w:p>
    <w:p w14:paraId="2DB6B6E8">
      <w:pPr>
        <w:spacing w:line="560" w:lineRule="exact"/>
        <w:ind w:firstLine="612"/>
        <w:jc w:val="both"/>
        <w:rPr>
          <w:rFonts w:eastAsia="仿宋_GB2312"/>
          <w:szCs w:val="32"/>
          <w:highlight w:val="none"/>
        </w:rPr>
      </w:pPr>
      <w:r>
        <w:rPr>
          <w:rFonts w:hint="eastAsia" w:eastAsia="仿宋_GB2312"/>
          <w:szCs w:val="32"/>
          <w:highlight w:val="none"/>
          <w:lang w:eastAsia="zh-CN"/>
        </w:rPr>
        <w:t>离石区</w:t>
      </w:r>
      <w:r>
        <w:rPr>
          <w:rFonts w:hint="eastAsia" w:eastAsia="仿宋_GB2312"/>
          <w:szCs w:val="32"/>
          <w:highlight w:val="none"/>
        </w:rPr>
        <w:t>林区范围无瞭望塔，</w:t>
      </w:r>
      <w:r>
        <w:rPr>
          <w:rFonts w:eastAsia="仿宋_GB2312"/>
          <w:szCs w:val="32"/>
          <w:highlight w:val="none"/>
        </w:rPr>
        <w:t>野外监控探头密度低，识别能力比较差，设施设备运行维护管理不到位，火情</w:t>
      </w:r>
      <w:r>
        <w:rPr>
          <w:rFonts w:hint="eastAsia" w:eastAsia="仿宋_GB2312"/>
          <w:szCs w:val="32"/>
          <w:highlight w:val="none"/>
        </w:rPr>
        <w:t>瞭</w:t>
      </w:r>
      <w:r>
        <w:rPr>
          <w:rFonts w:eastAsia="仿宋_GB2312"/>
          <w:szCs w:val="32"/>
          <w:highlight w:val="none"/>
        </w:rPr>
        <w:t>望覆盖率低。</w:t>
      </w:r>
    </w:p>
    <w:p w14:paraId="02E3CC57">
      <w:pPr>
        <w:spacing w:line="560" w:lineRule="exact"/>
        <w:ind w:firstLine="615"/>
        <w:jc w:val="both"/>
        <w:outlineLvl w:val="2"/>
        <w:rPr>
          <w:rFonts w:eastAsia="仿宋_GB2312"/>
          <w:b/>
          <w:szCs w:val="32"/>
          <w:highlight w:val="none"/>
        </w:rPr>
      </w:pPr>
      <w:bookmarkStart w:id="201" w:name="_Toc9963"/>
      <w:bookmarkStart w:id="202" w:name="_Toc27326"/>
      <w:bookmarkStart w:id="203" w:name="_Toc9338"/>
      <w:bookmarkStart w:id="204" w:name="_Toc9680"/>
      <w:r>
        <w:rPr>
          <w:rFonts w:eastAsia="仿宋_GB2312"/>
          <w:b/>
          <w:szCs w:val="32"/>
          <w:highlight w:val="none"/>
        </w:rPr>
        <w:t>（3）专业队伍能力有待进一步提升</w:t>
      </w:r>
      <w:bookmarkEnd w:id="201"/>
      <w:bookmarkEnd w:id="202"/>
      <w:bookmarkEnd w:id="203"/>
      <w:bookmarkEnd w:id="204"/>
    </w:p>
    <w:p w14:paraId="121B1DF4">
      <w:pPr>
        <w:spacing w:line="560" w:lineRule="exact"/>
        <w:ind w:firstLine="612"/>
        <w:jc w:val="both"/>
        <w:rPr>
          <w:rFonts w:eastAsia="仿宋_GB2312"/>
          <w:szCs w:val="32"/>
          <w:highlight w:val="none"/>
        </w:rPr>
      </w:pPr>
      <w:r>
        <w:rPr>
          <w:rFonts w:hint="eastAsia" w:eastAsia="仿宋_GB2312"/>
          <w:szCs w:val="32"/>
          <w:highlight w:val="none"/>
          <w:lang w:eastAsia="zh-CN"/>
        </w:rPr>
        <w:t>离石区</w:t>
      </w:r>
      <w:r>
        <w:rPr>
          <w:rFonts w:eastAsia="仿宋_GB2312"/>
          <w:szCs w:val="32"/>
          <w:highlight w:val="none"/>
        </w:rPr>
        <w:t>现有专业森林消防队伍建队标准不高，管理体制不规范，专业人员不足，保障机制不健全，专职指挥制度未能全面落实；营房、灭火机具等基础设施设备标准低、装备差、数量不足，防扑火手段落后，大型装备、以水灭火设施设备匮乏，扑救</w:t>
      </w:r>
      <w:r>
        <w:rPr>
          <w:rFonts w:hint="eastAsia" w:eastAsia="仿宋_GB2312"/>
          <w:szCs w:val="32"/>
          <w:highlight w:val="none"/>
          <w:lang w:eastAsia="zh-CN"/>
        </w:rPr>
        <w:t>森林草原火灾</w:t>
      </w:r>
      <w:r>
        <w:rPr>
          <w:rFonts w:eastAsia="仿宋_GB2312"/>
          <w:szCs w:val="32"/>
          <w:highlight w:val="none"/>
        </w:rPr>
        <w:t>的综合能力急待提升。</w:t>
      </w:r>
    </w:p>
    <w:p w14:paraId="051D8734">
      <w:pPr>
        <w:spacing w:line="560" w:lineRule="exact"/>
        <w:ind w:firstLine="615"/>
        <w:jc w:val="both"/>
        <w:outlineLvl w:val="2"/>
        <w:rPr>
          <w:rFonts w:eastAsia="仿宋_GB2312"/>
          <w:b/>
          <w:szCs w:val="32"/>
          <w:highlight w:val="none"/>
        </w:rPr>
      </w:pPr>
      <w:bookmarkStart w:id="205" w:name="_Toc16466"/>
      <w:bookmarkStart w:id="206" w:name="_Toc28620"/>
      <w:bookmarkStart w:id="207" w:name="_Toc2951"/>
      <w:bookmarkStart w:id="208" w:name="_Toc9945"/>
      <w:r>
        <w:rPr>
          <w:rFonts w:eastAsia="仿宋_GB2312"/>
          <w:b/>
          <w:szCs w:val="32"/>
          <w:highlight w:val="none"/>
        </w:rPr>
        <w:t>（4）政府资金投入有待进一步加大</w:t>
      </w:r>
      <w:bookmarkEnd w:id="205"/>
      <w:bookmarkEnd w:id="206"/>
      <w:bookmarkEnd w:id="207"/>
      <w:bookmarkEnd w:id="208"/>
    </w:p>
    <w:p w14:paraId="1CD33539">
      <w:pPr>
        <w:spacing w:line="560" w:lineRule="exact"/>
        <w:ind w:firstLine="612"/>
        <w:jc w:val="both"/>
        <w:rPr>
          <w:rFonts w:eastAsia="仿宋_GB2312"/>
          <w:szCs w:val="32"/>
          <w:highlight w:val="none"/>
        </w:rPr>
      </w:pPr>
      <w:r>
        <w:rPr>
          <w:rFonts w:hint="eastAsia" w:eastAsia="仿宋_GB2312"/>
          <w:szCs w:val="32"/>
          <w:highlight w:val="none"/>
          <w:lang w:eastAsia="zh-CN"/>
        </w:rPr>
        <w:t>离石区</w:t>
      </w:r>
      <w:r>
        <w:rPr>
          <w:rFonts w:eastAsia="仿宋_GB2312"/>
          <w:szCs w:val="32"/>
          <w:highlight w:val="none"/>
        </w:rPr>
        <w:t>森林防火基础设施建设未完全纳入地方政府国民经济发展规划，森林防火经费保障机制有待完善。</w:t>
      </w:r>
    </w:p>
    <w:p w14:paraId="39CC0357">
      <w:pPr>
        <w:pStyle w:val="4"/>
        <w:rPr>
          <w:highlight w:val="none"/>
        </w:rPr>
        <w:sectPr>
          <w:pgSz w:w="11906" w:h="16838"/>
          <w:pgMar w:top="1440" w:right="1800" w:bottom="1440" w:left="1800" w:header="851" w:footer="992" w:gutter="0"/>
          <w:pgNumType w:fmt="decimal"/>
          <w:cols w:space="720" w:num="1"/>
          <w:docGrid w:type="lines" w:linePitch="312" w:charSpace="0"/>
        </w:sectPr>
      </w:pPr>
    </w:p>
    <w:p w14:paraId="1660931B">
      <w:pPr>
        <w:pStyle w:val="2"/>
        <w:rPr>
          <w:rFonts w:ascii="Times New Roman" w:hAnsi="Times New Roman"/>
          <w:highlight w:val="none"/>
        </w:rPr>
      </w:pPr>
      <w:bookmarkStart w:id="209" w:name="_Toc8536"/>
      <w:bookmarkStart w:id="210" w:name="_Toc24993"/>
      <w:bookmarkStart w:id="211" w:name="_Toc4146"/>
      <w:bookmarkStart w:id="212" w:name="_Toc13852"/>
      <w:bookmarkStart w:id="213" w:name="_Toc24976"/>
      <w:bookmarkStart w:id="214" w:name="_Toc17961"/>
      <w:r>
        <w:rPr>
          <w:rFonts w:ascii="Times New Roman" w:hAnsi="Times New Roman"/>
          <w:highlight w:val="none"/>
        </w:rPr>
        <w:t>第</w:t>
      </w:r>
      <w:r>
        <w:rPr>
          <w:rFonts w:ascii="Times New Roman" w:hAnsi="Times New Roman"/>
          <w:highlight w:val="none"/>
          <w:lang w:eastAsia="zh-CN"/>
        </w:rPr>
        <w:t>四章</w:t>
      </w:r>
      <w:r>
        <w:rPr>
          <w:rFonts w:ascii="Times New Roman" w:hAnsi="Times New Roman"/>
          <w:highlight w:val="none"/>
        </w:rPr>
        <w:t>　</w:t>
      </w:r>
      <w:r>
        <w:rPr>
          <w:rFonts w:ascii="Times New Roman" w:hAnsi="Times New Roman"/>
          <w:highlight w:val="none"/>
          <w:lang w:eastAsia="zh-CN"/>
        </w:rPr>
        <w:t>指导</w:t>
      </w:r>
      <w:r>
        <w:rPr>
          <w:rFonts w:ascii="Times New Roman" w:hAnsi="Times New Roman"/>
          <w:highlight w:val="none"/>
        </w:rPr>
        <w:t>思想</w:t>
      </w:r>
      <w:r>
        <w:rPr>
          <w:rFonts w:ascii="Times New Roman" w:hAnsi="Times New Roman"/>
          <w:highlight w:val="none"/>
          <w:lang w:eastAsia="zh-CN"/>
        </w:rPr>
        <w:t>、</w:t>
      </w:r>
      <w:r>
        <w:rPr>
          <w:rFonts w:ascii="Times New Roman" w:hAnsi="Times New Roman"/>
          <w:highlight w:val="none"/>
        </w:rPr>
        <w:t>原则</w:t>
      </w:r>
      <w:r>
        <w:rPr>
          <w:rFonts w:ascii="Times New Roman" w:hAnsi="Times New Roman"/>
          <w:highlight w:val="none"/>
          <w:lang w:eastAsia="zh-CN"/>
        </w:rPr>
        <w:t>与</w:t>
      </w:r>
      <w:r>
        <w:rPr>
          <w:rFonts w:ascii="Times New Roman" w:hAnsi="Times New Roman"/>
          <w:highlight w:val="none"/>
        </w:rPr>
        <w:t>目标</w:t>
      </w:r>
      <w:bookmarkEnd w:id="209"/>
      <w:bookmarkEnd w:id="210"/>
      <w:bookmarkEnd w:id="211"/>
      <w:bookmarkEnd w:id="212"/>
      <w:bookmarkEnd w:id="213"/>
      <w:bookmarkEnd w:id="214"/>
    </w:p>
    <w:p w14:paraId="42D30224">
      <w:pPr>
        <w:spacing w:line="560" w:lineRule="exact"/>
        <w:ind w:firstLine="612"/>
        <w:rPr>
          <w:rFonts w:eastAsia="仿宋_GB2312"/>
          <w:szCs w:val="32"/>
          <w:highlight w:val="none"/>
        </w:rPr>
      </w:pPr>
    </w:p>
    <w:p w14:paraId="276F5198">
      <w:pPr>
        <w:pStyle w:val="3"/>
        <w:spacing w:before="0" w:beforeLines="0" w:after="0" w:afterLines="0"/>
        <w:rPr>
          <w:rFonts w:ascii="Times New Roman" w:hAnsi="Times New Roman"/>
          <w:highlight w:val="none"/>
        </w:rPr>
      </w:pPr>
      <w:bookmarkStart w:id="215" w:name="_Toc23594"/>
      <w:bookmarkStart w:id="216" w:name="_Toc8427"/>
      <w:bookmarkStart w:id="217" w:name="_Toc2849"/>
      <w:bookmarkStart w:id="218" w:name="_Toc22202"/>
      <w:bookmarkStart w:id="219" w:name="_Toc11028"/>
      <w:bookmarkStart w:id="220" w:name="_Toc3030"/>
      <w:r>
        <w:rPr>
          <w:rFonts w:ascii="Times New Roman" w:hAnsi="Times New Roman"/>
          <w:highlight w:val="none"/>
          <w:lang w:eastAsia="zh-CN"/>
        </w:rPr>
        <w:t>4.1</w:t>
      </w:r>
      <w:r>
        <w:rPr>
          <w:rFonts w:ascii="Times New Roman" w:hAnsi="Times New Roman"/>
          <w:highlight w:val="none"/>
        </w:rPr>
        <w:t>　指导思想</w:t>
      </w:r>
      <w:bookmarkEnd w:id="215"/>
      <w:bookmarkEnd w:id="216"/>
      <w:bookmarkEnd w:id="217"/>
      <w:bookmarkEnd w:id="218"/>
      <w:bookmarkEnd w:id="219"/>
      <w:bookmarkEnd w:id="220"/>
    </w:p>
    <w:p w14:paraId="795EBA54">
      <w:pPr>
        <w:autoSpaceDE w:val="0"/>
        <w:autoSpaceDN w:val="0"/>
        <w:spacing w:line="560" w:lineRule="exact"/>
        <w:ind w:firstLine="612"/>
        <w:jc w:val="both"/>
        <w:rPr>
          <w:rFonts w:eastAsia="仿宋_GB2312"/>
          <w:szCs w:val="32"/>
          <w:highlight w:val="none"/>
        </w:rPr>
      </w:pPr>
      <w:r>
        <w:rPr>
          <w:rFonts w:eastAsia="仿宋_GB2312"/>
          <w:szCs w:val="32"/>
          <w:highlight w:val="none"/>
        </w:rPr>
        <w:t>以习近平生态文明思想为指引，以保障人民生命财产和国土生态安全为出发点，以</w:t>
      </w:r>
      <w:r>
        <w:rPr>
          <w:rFonts w:hint="eastAsia" w:eastAsia="仿宋_GB2312"/>
          <w:szCs w:val="32"/>
          <w:highlight w:val="none"/>
          <w:lang w:eastAsia="zh-CN"/>
        </w:rPr>
        <w:t>森林草原火灾</w:t>
      </w:r>
      <w:r>
        <w:rPr>
          <w:rFonts w:eastAsia="仿宋_GB2312"/>
          <w:szCs w:val="32"/>
          <w:highlight w:val="none"/>
        </w:rPr>
        <w:t>有效防控和生态安全体系建设为重点，按照美丽山西建设目标，合理布局，分区施策，健全森林防火预防、扑救、保障三大体系，构建以自然阻隔为主，工程、生物阻隔为辅且相互联接的林火阻隔系统，提升</w:t>
      </w:r>
      <w:r>
        <w:rPr>
          <w:rFonts w:hint="eastAsia" w:eastAsia="仿宋_GB2312"/>
          <w:szCs w:val="32"/>
          <w:highlight w:val="none"/>
          <w:lang w:eastAsia="zh-CN"/>
        </w:rPr>
        <w:t>森林草原火灾</w:t>
      </w:r>
      <w:r>
        <w:rPr>
          <w:rFonts w:eastAsia="仿宋_GB2312"/>
          <w:szCs w:val="32"/>
          <w:highlight w:val="none"/>
        </w:rPr>
        <w:t>综合防控能力，保护森林资源，维护森林生态系统安全。</w:t>
      </w:r>
    </w:p>
    <w:p w14:paraId="7CAD4BE1">
      <w:pPr>
        <w:pStyle w:val="3"/>
        <w:spacing w:before="0" w:beforeLines="0" w:after="0" w:afterLines="0"/>
        <w:rPr>
          <w:rFonts w:ascii="Times New Roman" w:hAnsi="Times New Roman"/>
          <w:highlight w:val="none"/>
        </w:rPr>
      </w:pPr>
      <w:bookmarkStart w:id="221" w:name="_Toc1791"/>
      <w:bookmarkStart w:id="222" w:name="_Toc5620"/>
      <w:bookmarkStart w:id="223" w:name="_Toc12457"/>
      <w:bookmarkStart w:id="224" w:name="_Toc12263"/>
      <w:bookmarkStart w:id="225" w:name="_Toc11019"/>
      <w:bookmarkStart w:id="226" w:name="_Toc19480"/>
      <w:r>
        <w:rPr>
          <w:rFonts w:ascii="Times New Roman" w:hAnsi="Times New Roman"/>
          <w:highlight w:val="none"/>
          <w:lang w:eastAsia="zh-CN"/>
        </w:rPr>
        <w:t>4.2</w:t>
      </w:r>
      <w:r>
        <w:rPr>
          <w:rFonts w:ascii="Times New Roman" w:hAnsi="Times New Roman"/>
          <w:highlight w:val="none"/>
        </w:rPr>
        <w:t>　基本原则</w:t>
      </w:r>
      <w:bookmarkEnd w:id="221"/>
      <w:bookmarkEnd w:id="222"/>
      <w:bookmarkEnd w:id="223"/>
      <w:bookmarkEnd w:id="224"/>
      <w:bookmarkEnd w:id="225"/>
      <w:bookmarkEnd w:id="226"/>
    </w:p>
    <w:p w14:paraId="37DFC1DB">
      <w:pPr>
        <w:autoSpaceDE w:val="0"/>
        <w:autoSpaceDN w:val="0"/>
        <w:spacing w:line="560" w:lineRule="exact"/>
        <w:ind w:firstLine="615"/>
        <w:jc w:val="both"/>
        <w:outlineLvl w:val="2"/>
        <w:rPr>
          <w:rFonts w:eastAsia="仿宋_GB2312"/>
          <w:b/>
          <w:szCs w:val="32"/>
          <w:highlight w:val="none"/>
        </w:rPr>
      </w:pPr>
      <w:bookmarkStart w:id="227" w:name="_Toc8803"/>
      <w:bookmarkStart w:id="228" w:name="_Toc14226"/>
      <w:bookmarkStart w:id="229" w:name="_Toc2351"/>
      <w:bookmarkStart w:id="230" w:name="_Toc32579"/>
      <w:r>
        <w:rPr>
          <w:rFonts w:eastAsia="仿宋_GB2312"/>
          <w:b/>
          <w:szCs w:val="32"/>
          <w:highlight w:val="none"/>
        </w:rPr>
        <w:t>（1）统筹规划、合理布局、科学配置</w:t>
      </w:r>
      <w:bookmarkEnd w:id="227"/>
      <w:bookmarkEnd w:id="228"/>
      <w:bookmarkEnd w:id="229"/>
      <w:bookmarkEnd w:id="230"/>
    </w:p>
    <w:p w14:paraId="3988157E">
      <w:pPr>
        <w:autoSpaceDE w:val="0"/>
        <w:autoSpaceDN w:val="0"/>
        <w:spacing w:line="560" w:lineRule="exact"/>
        <w:ind w:firstLine="612"/>
        <w:jc w:val="both"/>
        <w:rPr>
          <w:rFonts w:eastAsia="仿宋_GB2312"/>
          <w:szCs w:val="32"/>
          <w:highlight w:val="none"/>
        </w:rPr>
      </w:pPr>
      <w:r>
        <w:rPr>
          <w:rFonts w:eastAsia="仿宋_GB2312"/>
          <w:szCs w:val="32"/>
          <w:highlight w:val="none"/>
        </w:rPr>
        <w:t>通过各因子叠加分析，结合</w:t>
      </w:r>
      <w:r>
        <w:rPr>
          <w:rFonts w:hint="eastAsia" w:eastAsia="仿宋_GB2312"/>
          <w:szCs w:val="32"/>
          <w:highlight w:val="none"/>
          <w:lang w:eastAsia="zh-CN"/>
        </w:rPr>
        <w:t>离石区森林草原火灾</w:t>
      </w:r>
      <w:r>
        <w:rPr>
          <w:rFonts w:eastAsia="仿宋_GB2312"/>
          <w:szCs w:val="32"/>
          <w:highlight w:val="none"/>
        </w:rPr>
        <w:t>发生、发展的规律和可控程度，综合考虑自然条件、交通条件、经济管理水平、扑救能力等核心要素，统筹规划，合理布局，构建全</w:t>
      </w:r>
      <w:r>
        <w:rPr>
          <w:rFonts w:hint="eastAsia" w:eastAsia="仿宋_GB2312"/>
          <w:szCs w:val="32"/>
          <w:highlight w:val="none"/>
          <w:lang w:eastAsia="zh-CN"/>
        </w:rPr>
        <w:t>区</w:t>
      </w:r>
      <w:r>
        <w:rPr>
          <w:rFonts w:eastAsia="仿宋_GB2312"/>
          <w:szCs w:val="32"/>
          <w:highlight w:val="none"/>
        </w:rPr>
        <w:t>纵横交错、互联互通的林火阻隔网格。</w:t>
      </w:r>
    </w:p>
    <w:p w14:paraId="128E39FC">
      <w:pPr>
        <w:autoSpaceDE w:val="0"/>
        <w:autoSpaceDN w:val="0"/>
        <w:spacing w:line="560" w:lineRule="exact"/>
        <w:ind w:firstLine="615"/>
        <w:jc w:val="both"/>
        <w:outlineLvl w:val="2"/>
        <w:rPr>
          <w:rFonts w:eastAsia="仿宋_GB2312"/>
          <w:b/>
          <w:szCs w:val="32"/>
          <w:highlight w:val="none"/>
        </w:rPr>
      </w:pPr>
      <w:bookmarkStart w:id="231" w:name="_Toc19859"/>
      <w:bookmarkStart w:id="232" w:name="_Toc7982"/>
      <w:bookmarkStart w:id="233" w:name="_Toc28594"/>
      <w:bookmarkStart w:id="234" w:name="_Toc20384"/>
      <w:r>
        <w:rPr>
          <w:rFonts w:eastAsia="仿宋_GB2312"/>
          <w:b/>
          <w:szCs w:val="32"/>
          <w:highlight w:val="none"/>
        </w:rPr>
        <w:t>（2）因险设防、因地制宜、突出重点</w:t>
      </w:r>
      <w:bookmarkEnd w:id="231"/>
      <w:bookmarkEnd w:id="232"/>
      <w:bookmarkEnd w:id="233"/>
      <w:bookmarkEnd w:id="234"/>
    </w:p>
    <w:p w14:paraId="5F6D09E3">
      <w:pPr>
        <w:autoSpaceDE w:val="0"/>
        <w:autoSpaceDN w:val="0"/>
        <w:spacing w:line="560" w:lineRule="exact"/>
        <w:ind w:firstLine="612"/>
        <w:jc w:val="both"/>
        <w:rPr>
          <w:rFonts w:eastAsia="仿宋_GB2312"/>
          <w:szCs w:val="32"/>
          <w:highlight w:val="none"/>
        </w:rPr>
      </w:pPr>
      <w:r>
        <w:rPr>
          <w:rFonts w:eastAsia="仿宋_GB2312"/>
          <w:szCs w:val="32"/>
          <w:highlight w:val="none"/>
        </w:rPr>
        <w:t>尊重自然，遵循自然，结合</w:t>
      </w:r>
      <w:r>
        <w:rPr>
          <w:rFonts w:hint="eastAsia" w:eastAsia="仿宋_GB2312"/>
          <w:szCs w:val="32"/>
          <w:highlight w:val="none"/>
          <w:lang w:eastAsia="zh-CN"/>
        </w:rPr>
        <w:t>区</w:t>
      </w:r>
      <w:r>
        <w:rPr>
          <w:rFonts w:eastAsia="仿宋_GB2312"/>
          <w:szCs w:val="32"/>
          <w:highlight w:val="none"/>
        </w:rPr>
        <w:t>情、林情、民情实际，因害、因险设防，根据火险敏感</w:t>
      </w:r>
      <w:r>
        <w:rPr>
          <w:rFonts w:hint="eastAsia" w:eastAsia="仿宋_GB2312"/>
          <w:szCs w:val="32"/>
          <w:highlight w:val="none"/>
        </w:rPr>
        <w:t>度</w:t>
      </w:r>
      <w:r>
        <w:rPr>
          <w:rFonts w:eastAsia="仿宋_GB2312"/>
          <w:szCs w:val="32"/>
          <w:highlight w:val="none"/>
        </w:rPr>
        <w:t>，分区分级配置</w:t>
      </w:r>
      <w:r>
        <w:rPr>
          <w:rFonts w:hint="eastAsia" w:eastAsia="仿宋_GB2312"/>
          <w:szCs w:val="32"/>
          <w:highlight w:val="none"/>
        </w:rPr>
        <w:t>各类防火基础设施</w:t>
      </w:r>
      <w:r>
        <w:rPr>
          <w:rFonts w:eastAsia="仿宋_GB2312"/>
          <w:szCs w:val="32"/>
          <w:highlight w:val="none"/>
        </w:rPr>
        <w:t>。</w:t>
      </w:r>
    </w:p>
    <w:p w14:paraId="7AAE7BBA">
      <w:pPr>
        <w:autoSpaceDE w:val="0"/>
        <w:autoSpaceDN w:val="0"/>
        <w:spacing w:line="560" w:lineRule="exact"/>
        <w:ind w:firstLine="615"/>
        <w:jc w:val="both"/>
        <w:outlineLvl w:val="2"/>
        <w:rPr>
          <w:rFonts w:eastAsia="仿宋_GB2312"/>
          <w:b/>
          <w:szCs w:val="32"/>
          <w:highlight w:val="none"/>
        </w:rPr>
      </w:pPr>
      <w:bookmarkStart w:id="235" w:name="_Toc9954"/>
      <w:bookmarkStart w:id="236" w:name="_Toc80"/>
      <w:bookmarkStart w:id="237" w:name="_Toc31809"/>
      <w:bookmarkStart w:id="238" w:name="_Toc26302"/>
      <w:r>
        <w:rPr>
          <w:rFonts w:eastAsia="仿宋_GB2312"/>
          <w:b/>
          <w:szCs w:val="32"/>
          <w:highlight w:val="none"/>
        </w:rPr>
        <w:t>（3）分步实施、全程纳入、综合建设</w:t>
      </w:r>
      <w:bookmarkEnd w:id="235"/>
      <w:bookmarkEnd w:id="236"/>
      <w:bookmarkEnd w:id="237"/>
      <w:bookmarkEnd w:id="238"/>
    </w:p>
    <w:p w14:paraId="4C0F1747">
      <w:pPr>
        <w:autoSpaceDE w:val="0"/>
        <w:autoSpaceDN w:val="0"/>
        <w:spacing w:line="560" w:lineRule="exact"/>
        <w:ind w:firstLine="612"/>
        <w:jc w:val="both"/>
        <w:rPr>
          <w:rFonts w:eastAsia="仿宋_GB2312"/>
          <w:szCs w:val="32"/>
          <w:highlight w:val="none"/>
        </w:rPr>
      </w:pPr>
      <w:r>
        <w:rPr>
          <w:rFonts w:eastAsia="仿宋_GB2312"/>
          <w:szCs w:val="32"/>
          <w:highlight w:val="none"/>
        </w:rPr>
        <w:t>结合全</w:t>
      </w:r>
      <w:r>
        <w:rPr>
          <w:rFonts w:hint="eastAsia" w:eastAsia="仿宋_GB2312"/>
          <w:szCs w:val="32"/>
          <w:highlight w:val="none"/>
          <w:lang w:eastAsia="zh-CN"/>
        </w:rPr>
        <w:t>区</w:t>
      </w:r>
      <w:r>
        <w:rPr>
          <w:rFonts w:eastAsia="仿宋_GB2312"/>
          <w:szCs w:val="32"/>
          <w:highlight w:val="none"/>
        </w:rPr>
        <w:t>经济状况，按照“先重点后一般、先高敏感区后低敏感区”的原则，有计划分期分批有步骤地推进</w:t>
      </w:r>
      <w:r>
        <w:rPr>
          <w:rFonts w:hint="eastAsia" w:eastAsia="仿宋_GB2312"/>
          <w:szCs w:val="32"/>
          <w:highlight w:val="none"/>
        </w:rPr>
        <w:t>森林防火</w:t>
      </w:r>
      <w:r>
        <w:rPr>
          <w:rFonts w:eastAsia="仿宋_GB2312"/>
          <w:szCs w:val="32"/>
          <w:highlight w:val="none"/>
        </w:rPr>
        <w:t>建设。将林火阻隔建设要纳入林业建设全过程，融入到各类林业生态建设体系中，要与造林、营林工程同步规划、同步设计、同步施工、同步验收。</w:t>
      </w:r>
    </w:p>
    <w:p w14:paraId="1BCBBA6E">
      <w:pPr>
        <w:pStyle w:val="3"/>
        <w:spacing w:before="0" w:beforeLines="0" w:after="0" w:afterLines="0"/>
        <w:rPr>
          <w:rFonts w:ascii="Times New Roman" w:hAnsi="Times New Roman"/>
          <w:highlight w:val="none"/>
        </w:rPr>
      </w:pPr>
      <w:bookmarkStart w:id="239" w:name="_Toc27772"/>
      <w:bookmarkStart w:id="240" w:name="_Toc21550"/>
      <w:bookmarkStart w:id="241" w:name="_Toc1070"/>
      <w:bookmarkStart w:id="242" w:name="_Toc8690"/>
      <w:bookmarkStart w:id="243" w:name="_Toc24872"/>
      <w:bookmarkStart w:id="244" w:name="_Toc24428"/>
      <w:r>
        <w:rPr>
          <w:rFonts w:ascii="Times New Roman" w:hAnsi="Times New Roman"/>
          <w:highlight w:val="none"/>
          <w:lang w:eastAsia="zh-CN"/>
        </w:rPr>
        <w:t>4.3</w:t>
      </w:r>
      <w:r>
        <w:rPr>
          <w:rFonts w:ascii="Times New Roman" w:hAnsi="Times New Roman"/>
          <w:highlight w:val="none"/>
        </w:rPr>
        <w:t>　规划依据</w:t>
      </w:r>
      <w:bookmarkEnd w:id="239"/>
      <w:bookmarkEnd w:id="240"/>
      <w:bookmarkEnd w:id="241"/>
      <w:bookmarkEnd w:id="242"/>
      <w:bookmarkEnd w:id="243"/>
      <w:bookmarkEnd w:id="244"/>
    </w:p>
    <w:p w14:paraId="73A8787C">
      <w:pPr>
        <w:autoSpaceDE w:val="0"/>
        <w:autoSpaceDN w:val="0"/>
        <w:spacing w:line="560" w:lineRule="exact"/>
        <w:ind w:firstLine="612"/>
        <w:jc w:val="both"/>
        <w:rPr>
          <w:rFonts w:eastAsia="仿宋_GB2312"/>
          <w:szCs w:val="32"/>
          <w:highlight w:val="none"/>
        </w:rPr>
      </w:pPr>
      <w:r>
        <w:rPr>
          <w:rFonts w:eastAsia="仿宋_GB2312"/>
          <w:szCs w:val="32"/>
          <w:highlight w:val="none"/>
        </w:rPr>
        <w:t>（1）《中华人民共和国森林法》</w:t>
      </w:r>
    </w:p>
    <w:p w14:paraId="270E80F1">
      <w:pPr>
        <w:autoSpaceDE w:val="0"/>
        <w:autoSpaceDN w:val="0"/>
        <w:spacing w:line="560" w:lineRule="exact"/>
        <w:ind w:firstLine="612"/>
        <w:jc w:val="both"/>
        <w:rPr>
          <w:rFonts w:eastAsia="仿宋_GB2312"/>
          <w:szCs w:val="32"/>
          <w:highlight w:val="none"/>
        </w:rPr>
      </w:pPr>
      <w:r>
        <w:rPr>
          <w:rFonts w:eastAsia="仿宋_GB2312"/>
          <w:szCs w:val="32"/>
          <w:highlight w:val="none"/>
        </w:rPr>
        <w:t>（2）《中华人民共和国消防法》</w:t>
      </w:r>
    </w:p>
    <w:p w14:paraId="10292DF8">
      <w:pPr>
        <w:autoSpaceDE w:val="0"/>
        <w:autoSpaceDN w:val="0"/>
        <w:spacing w:line="560" w:lineRule="exact"/>
        <w:ind w:firstLine="612"/>
        <w:jc w:val="both"/>
        <w:rPr>
          <w:rFonts w:eastAsia="仿宋_GB2312"/>
          <w:szCs w:val="32"/>
          <w:highlight w:val="none"/>
        </w:rPr>
      </w:pPr>
      <w:r>
        <w:rPr>
          <w:rFonts w:eastAsia="仿宋_GB2312"/>
          <w:szCs w:val="32"/>
          <w:highlight w:val="none"/>
        </w:rPr>
        <w:t>（3）《中华人民共和国森林法实施条例》</w:t>
      </w:r>
    </w:p>
    <w:p w14:paraId="08473CE2">
      <w:pPr>
        <w:autoSpaceDE w:val="0"/>
        <w:autoSpaceDN w:val="0"/>
        <w:spacing w:line="560" w:lineRule="exact"/>
        <w:ind w:firstLine="612"/>
        <w:jc w:val="both"/>
        <w:rPr>
          <w:rFonts w:eastAsia="仿宋_GB2312"/>
          <w:szCs w:val="32"/>
          <w:highlight w:val="none"/>
        </w:rPr>
      </w:pPr>
      <w:r>
        <w:rPr>
          <w:rFonts w:eastAsia="仿宋_GB2312"/>
          <w:szCs w:val="32"/>
          <w:highlight w:val="none"/>
        </w:rPr>
        <w:t>（4）《森林防火条例》</w:t>
      </w:r>
    </w:p>
    <w:p w14:paraId="129E0C63">
      <w:pPr>
        <w:autoSpaceDE w:val="0"/>
        <w:autoSpaceDN w:val="0"/>
        <w:spacing w:line="560" w:lineRule="exact"/>
        <w:ind w:firstLine="612"/>
        <w:jc w:val="both"/>
        <w:rPr>
          <w:rFonts w:eastAsia="仿宋_GB2312"/>
          <w:szCs w:val="32"/>
          <w:highlight w:val="none"/>
        </w:rPr>
      </w:pPr>
      <w:r>
        <w:rPr>
          <w:rFonts w:eastAsia="仿宋_GB2312"/>
          <w:szCs w:val="32"/>
          <w:highlight w:val="none"/>
        </w:rPr>
        <w:t>（5）《山西省</w:t>
      </w:r>
      <w:r>
        <w:rPr>
          <w:rFonts w:hint="eastAsia" w:eastAsia="仿宋_GB2312"/>
          <w:szCs w:val="32"/>
          <w:highlight w:val="none"/>
          <w:lang w:val="en-US" w:eastAsia="zh-CN"/>
        </w:rPr>
        <w:t>实施</w:t>
      </w:r>
      <w:r>
        <w:rPr>
          <w:rFonts w:eastAsia="仿宋_GB2312"/>
          <w:szCs w:val="32"/>
          <w:highlight w:val="none"/>
        </w:rPr>
        <w:t>森林防火条例</w:t>
      </w:r>
      <w:r>
        <w:rPr>
          <w:rFonts w:hint="eastAsia" w:eastAsia="仿宋_GB2312"/>
          <w:szCs w:val="32"/>
          <w:highlight w:val="none"/>
          <w:lang w:val="en-US" w:eastAsia="zh-CN"/>
        </w:rPr>
        <w:t>办法</w:t>
      </w:r>
      <w:r>
        <w:rPr>
          <w:rFonts w:eastAsia="仿宋_GB2312"/>
          <w:szCs w:val="32"/>
          <w:highlight w:val="none"/>
        </w:rPr>
        <w:t>》</w:t>
      </w:r>
    </w:p>
    <w:p w14:paraId="79B42D6D">
      <w:pPr>
        <w:autoSpaceDE w:val="0"/>
        <w:autoSpaceDN w:val="0"/>
        <w:spacing w:line="560" w:lineRule="exact"/>
        <w:ind w:firstLine="612"/>
        <w:jc w:val="both"/>
        <w:rPr>
          <w:rFonts w:eastAsia="仿宋_GB2312"/>
          <w:szCs w:val="32"/>
          <w:highlight w:val="none"/>
        </w:rPr>
      </w:pPr>
      <w:r>
        <w:rPr>
          <w:rFonts w:eastAsia="仿宋_GB2312"/>
          <w:szCs w:val="32"/>
          <w:highlight w:val="none"/>
        </w:rPr>
        <w:t>（6）《全国森林防火规划（2016</w:t>
      </w:r>
      <w:r>
        <w:rPr>
          <w:rFonts w:hint="eastAsia" w:eastAsia="仿宋_GB2312"/>
          <w:szCs w:val="32"/>
          <w:highlight w:val="none"/>
        </w:rPr>
        <w:t>-</w:t>
      </w:r>
      <w:r>
        <w:rPr>
          <w:rFonts w:eastAsia="仿宋_GB2312"/>
          <w:szCs w:val="32"/>
          <w:highlight w:val="none"/>
        </w:rPr>
        <w:t>2025年）》</w:t>
      </w:r>
    </w:p>
    <w:p w14:paraId="57FC2BD7">
      <w:pPr>
        <w:autoSpaceDE w:val="0"/>
        <w:autoSpaceDN w:val="0"/>
        <w:spacing w:line="560" w:lineRule="exact"/>
        <w:ind w:firstLine="612"/>
        <w:jc w:val="both"/>
        <w:rPr>
          <w:rFonts w:eastAsia="仿宋_GB2312"/>
          <w:szCs w:val="32"/>
          <w:highlight w:val="none"/>
        </w:rPr>
      </w:pPr>
      <w:r>
        <w:rPr>
          <w:rFonts w:eastAsia="仿宋_GB2312"/>
          <w:szCs w:val="32"/>
          <w:highlight w:val="none"/>
        </w:rPr>
        <w:t>（7）《山西省森林防火规划（2016</w:t>
      </w:r>
      <w:r>
        <w:rPr>
          <w:rFonts w:hint="eastAsia" w:eastAsia="仿宋_GB2312"/>
          <w:szCs w:val="32"/>
          <w:highlight w:val="none"/>
        </w:rPr>
        <w:t>-</w:t>
      </w:r>
      <w:r>
        <w:rPr>
          <w:rFonts w:eastAsia="仿宋_GB2312"/>
          <w:szCs w:val="32"/>
          <w:highlight w:val="none"/>
        </w:rPr>
        <w:t>2025年）》</w:t>
      </w:r>
    </w:p>
    <w:p w14:paraId="44841F34">
      <w:pPr>
        <w:autoSpaceDE w:val="0"/>
        <w:autoSpaceDN w:val="0"/>
        <w:spacing w:line="560" w:lineRule="exact"/>
        <w:ind w:firstLine="612"/>
        <w:jc w:val="both"/>
        <w:rPr>
          <w:rFonts w:hint="eastAsia" w:eastAsia="仿宋_GB2312"/>
          <w:szCs w:val="32"/>
          <w:highlight w:val="none"/>
          <w:lang w:eastAsia="zh-CN"/>
        </w:rPr>
      </w:pPr>
      <w:r>
        <w:rPr>
          <w:rFonts w:hint="eastAsia" w:eastAsia="仿宋_GB2312"/>
          <w:szCs w:val="32"/>
          <w:highlight w:val="none"/>
          <w:lang w:eastAsia="zh-CN"/>
        </w:rPr>
        <w:t>（</w:t>
      </w:r>
      <w:r>
        <w:rPr>
          <w:rFonts w:hint="eastAsia" w:eastAsia="仿宋_GB2312"/>
          <w:szCs w:val="32"/>
          <w:highlight w:val="none"/>
          <w:lang w:val="en-US" w:eastAsia="zh-CN"/>
        </w:rPr>
        <w:t>8</w:t>
      </w:r>
      <w:r>
        <w:rPr>
          <w:rFonts w:hint="eastAsia" w:eastAsia="仿宋_GB2312"/>
          <w:szCs w:val="32"/>
          <w:highlight w:val="none"/>
          <w:lang w:eastAsia="zh-CN"/>
        </w:rPr>
        <w:t>）《</w:t>
      </w:r>
      <w:r>
        <w:rPr>
          <w:rFonts w:hint="eastAsia" w:eastAsia="仿宋_GB2312"/>
          <w:szCs w:val="32"/>
          <w:highlight w:val="none"/>
          <w:lang w:val="en-US" w:eastAsia="zh-CN"/>
        </w:rPr>
        <w:t>吕梁市森林草原防火规划</w:t>
      </w:r>
      <w:r>
        <w:rPr>
          <w:rFonts w:hint="eastAsia" w:eastAsia="仿宋_GB2312"/>
          <w:szCs w:val="32"/>
          <w:highlight w:val="none"/>
          <w:lang w:eastAsia="zh-CN"/>
        </w:rPr>
        <w:t>》</w:t>
      </w:r>
    </w:p>
    <w:p w14:paraId="687ED318">
      <w:pPr>
        <w:autoSpaceDE w:val="0"/>
        <w:autoSpaceDN w:val="0"/>
        <w:spacing w:line="560" w:lineRule="exact"/>
        <w:ind w:firstLine="612"/>
        <w:jc w:val="both"/>
        <w:rPr>
          <w:rFonts w:eastAsia="仿宋_GB2312"/>
          <w:szCs w:val="32"/>
          <w:highlight w:val="none"/>
        </w:rPr>
      </w:pPr>
      <w:r>
        <w:rPr>
          <w:rFonts w:eastAsia="仿宋_GB2312"/>
          <w:szCs w:val="32"/>
          <w:highlight w:val="none"/>
        </w:rPr>
        <w:t>（</w:t>
      </w:r>
      <w:r>
        <w:rPr>
          <w:rFonts w:hint="eastAsia" w:eastAsia="仿宋_GB2312"/>
          <w:szCs w:val="32"/>
          <w:highlight w:val="none"/>
          <w:lang w:val="en-US" w:eastAsia="zh-CN"/>
        </w:rPr>
        <w:t>9</w:t>
      </w:r>
      <w:r>
        <w:rPr>
          <w:rFonts w:eastAsia="仿宋_GB2312"/>
          <w:szCs w:val="32"/>
          <w:highlight w:val="none"/>
        </w:rPr>
        <w:t>）《全国森林火险区划等级》（LY1063-2008）</w:t>
      </w:r>
    </w:p>
    <w:p w14:paraId="557685E0">
      <w:pPr>
        <w:autoSpaceDE w:val="0"/>
        <w:autoSpaceDN w:val="0"/>
        <w:spacing w:line="560" w:lineRule="exact"/>
        <w:ind w:firstLine="612"/>
        <w:jc w:val="both"/>
        <w:rPr>
          <w:rFonts w:eastAsia="仿宋_GB2312"/>
          <w:szCs w:val="32"/>
          <w:highlight w:val="none"/>
        </w:rPr>
      </w:pPr>
      <w:r>
        <w:rPr>
          <w:rFonts w:eastAsia="仿宋_GB2312"/>
          <w:szCs w:val="32"/>
          <w:highlight w:val="none"/>
        </w:rPr>
        <w:t>（</w:t>
      </w:r>
      <w:r>
        <w:rPr>
          <w:rFonts w:hint="eastAsia" w:eastAsia="仿宋_GB2312"/>
          <w:szCs w:val="32"/>
          <w:highlight w:val="none"/>
          <w:lang w:val="en-US" w:eastAsia="zh-CN"/>
        </w:rPr>
        <w:t>10</w:t>
      </w:r>
      <w:r>
        <w:rPr>
          <w:rFonts w:eastAsia="仿宋_GB2312"/>
          <w:szCs w:val="32"/>
          <w:highlight w:val="none"/>
        </w:rPr>
        <w:t>）《森林防火工程技术标准》（LYJ127-91）</w:t>
      </w:r>
    </w:p>
    <w:p w14:paraId="3192A7C7">
      <w:pPr>
        <w:autoSpaceDE w:val="0"/>
        <w:autoSpaceDN w:val="0"/>
        <w:spacing w:line="560" w:lineRule="exact"/>
        <w:ind w:firstLine="612"/>
        <w:jc w:val="both"/>
        <w:rPr>
          <w:rFonts w:eastAsia="仿宋_GB2312"/>
          <w:szCs w:val="32"/>
          <w:highlight w:val="none"/>
        </w:rPr>
      </w:pPr>
      <w:r>
        <w:rPr>
          <w:rFonts w:eastAsia="仿宋_GB2312"/>
          <w:szCs w:val="32"/>
          <w:highlight w:val="none"/>
        </w:rPr>
        <w:t>（1</w:t>
      </w:r>
      <w:r>
        <w:rPr>
          <w:rFonts w:hint="eastAsia" w:eastAsia="仿宋_GB2312"/>
          <w:szCs w:val="32"/>
          <w:highlight w:val="none"/>
          <w:lang w:val="en-US" w:eastAsia="zh-CN"/>
        </w:rPr>
        <w:t>1</w:t>
      </w:r>
      <w:r>
        <w:rPr>
          <w:rFonts w:eastAsia="仿宋_GB2312"/>
          <w:szCs w:val="32"/>
          <w:highlight w:val="none"/>
        </w:rPr>
        <w:t>）《林火阻隔系统建设标准》（LY/T5007-2014）</w:t>
      </w:r>
    </w:p>
    <w:p w14:paraId="7F37E98F">
      <w:pPr>
        <w:autoSpaceDE w:val="0"/>
        <w:autoSpaceDN w:val="0"/>
        <w:spacing w:line="560" w:lineRule="exact"/>
        <w:ind w:firstLine="612"/>
        <w:jc w:val="both"/>
        <w:rPr>
          <w:rFonts w:eastAsia="仿宋_GB2312"/>
          <w:szCs w:val="32"/>
          <w:highlight w:val="none"/>
        </w:rPr>
      </w:pPr>
      <w:r>
        <w:rPr>
          <w:rFonts w:eastAsia="仿宋_GB2312"/>
          <w:szCs w:val="32"/>
          <w:highlight w:val="none"/>
        </w:rPr>
        <w:t>（1</w:t>
      </w:r>
      <w:r>
        <w:rPr>
          <w:rFonts w:hint="eastAsia" w:eastAsia="仿宋_GB2312"/>
          <w:szCs w:val="32"/>
          <w:highlight w:val="none"/>
          <w:lang w:val="en-US" w:eastAsia="zh-CN"/>
        </w:rPr>
        <w:t>2</w:t>
      </w:r>
      <w:r>
        <w:rPr>
          <w:rFonts w:eastAsia="仿宋_GB2312"/>
          <w:szCs w:val="32"/>
          <w:highlight w:val="none"/>
        </w:rPr>
        <w:t>）《森林重点火险区综合治理工程项目建设标准》</w:t>
      </w:r>
    </w:p>
    <w:p w14:paraId="4660A9BF">
      <w:pPr>
        <w:autoSpaceDE w:val="0"/>
        <w:autoSpaceDN w:val="0"/>
        <w:spacing w:line="560" w:lineRule="exact"/>
        <w:ind w:firstLine="612"/>
        <w:jc w:val="both"/>
        <w:rPr>
          <w:highlight w:val="none"/>
        </w:rPr>
      </w:pPr>
      <w:r>
        <w:rPr>
          <w:rFonts w:eastAsia="仿宋_GB2312"/>
          <w:szCs w:val="32"/>
          <w:highlight w:val="none"/>
        </w:rPr>
        <w:t>（1</w:t>
      </w:r>
      <w:r>
        <w:rPr>
          <w:rFonts w:hint="eastAsia" w:eastAsia="仿宋_GB2312"/>
          <w:szCs w:val="32"/>
          <w:highlight w:val="none"/>
          <w:lang w:val="en-US" w:eastAsia="zh-CN"/>
        </w:rPr>
        <w:t>3</w:t>
      </w:r>
      <w:r>
        <w:rPr>
          <w:rFonts w:eastAsia="仿宋_GB2312"/>
          <w:szCs w:val="32"/>
          <w:highlight w:val="none"/>
        </w:rPr>
        <w:t>）其它相关</w:t>
      </w:r>
      <w:r>
        <w:rPr>
          <w:rFonts w:hint="eastAsia" w:eastAsia="仿宋_GB2312"/>
          <w:szCs w:val="32"/>
          <w:highlight w:val="none"/>
        </w:rPr>
        <w:t>标准、规定、要求和</w:t>
      </w:r>
      <w:r>
        <w:rPr>
          <w:rFonts w:eastAsia="仿宋_GB2312"/>
          <w:szCs w:val="32"/>
          <w:highlight w:val="none"/>
        </w:rPr>
        <w:t>资料。</w:t>
      </w:r>
    </w:p>
    <w:p w14:paraId="19103384">
      <w:pPr>
        <w:pStyle w:val="3"/>
        <w:spacing w:before="0" w:beforeLines="0" w:after="0" w:afterLines="0"/>
        <w:rPr>
          <w:rFonts w:ascii="Times New Roman" w:hAnsi="Times New Roman"/>
          <w:highlight w:val="none"/>
        </w:rPr>
      </w:pPr>
      <w:bookmarkStart w:id="245" w:name="_Toc27773"/>
      <w:bookmarkStart w:id="246" w:name="_Toc29840"/>
      <w:bookmarkStart w:id="247" w:name="_Toc19972"/>
      <w:bookmarkStart w:id="248" w:name="_Toc3484"/>
      <w:bookmarkStart w:id="249" w:name="_Toc32291"/>
      <w:bookmarkStart w:id="250" w:name="_Toc11191"/>
      <w:r>
        <w:rPr>
          <w:rFonts w:ascii="Times New Roman" w:hAnsi="Times New Roman"/>
          <w:highlight w:val="none"/>
          <w:lang w:eastAsia="zh-CN"/>
        </w:rPr>
        <w:t>4.4</w:t>
      </w:r>
      <w:r>
        <w:rPr>
          <w:rFonts w:ascii="Times New Roman" w:hAnsi="Times New Roman"/>
          <w:highlight w:val="none"/>
        </w:rPr>
        <w:t>　规划期限</w:t>
      </w:r>
      <w:bookmarkEnd w:id="245"/>
      <w:bookmarkEnd w:id="246"/>
      <w:bookmarkEnd w:id="247"/>
      <w:bookmarkEnd w:id="248"/>
      <w:bookmarkEnd w:id="249"/>
      <w:bookmarkEnd w:id="250"/>
    </w:p>
    <w:p w14:paraId="7835B96B">
      <w:pPr>
        <w:autoSpaceDE w:val="0"/>
        <w:autoSpaceDN w:val="0"/>
        <w:spacing w:line="560" w:lineRule="exact"/>
        <w:ind w:firstLine="612"/>
        <w:jc w:val="both"/>
        <w:rPr>
          <w:rFonts w:eastAsia="仿宋_GB2312"/>
          <w:szCs w:val="32"/>
          <w:highlight w:val="none"/>
        </w:rPr>
      </w:pPr>
      <w:r>
        <w:rPr>
          <w:rFonts w:eastAsia="仿宋_GB2312"/>
          <w:szCs w:val="32"/>
          <w:highlight w:val="none"/>
        </w:rPr>
        <w:t>规划期为202</w:t>
      </w:r>
      <w:r>
        <w:rPr>
          <w:rFonts w:hint="eastAsia" w:eastAsia="仿宋_GB2312"/>
          <w:szCs w:val="32"/>
          <w:highlight w:val="none"/>
          <w:lang w:val="en-US" w:eastAsia="zh-CN"/>
        </w:rPr>
        <w:t>3</w:t>
      </w:r>
      <w:r>
        <w:rPr>
          <w:rFonts w:hint="eastAsia" w:eastAsia="仿宋_GB2312"/>
          <w:szCs w:val="32"/>
          <w:highlight w:val="none"/>
        </w:rPr>
        <w:t>-</w:t>
      </w:r>
      <w:r>
        <w:rPr>
          <w:rFonts w:eastAsia="仿宋_GB2312"/>
          <w:szCs w:val="32"/>
          <w:highlight w:val="none"/>
        </w:rPr>
        <w:t>20</w:t>
      </w:r>
      <w:r>
        <w:rPr>
          <w:rFonts w:hint="eastAsia" w:eastAsia="仿宋_GB2312"/>
          <w:szCs w:val="32"/>
          <w:highlight w:val="none"/>
          <w:lang w:val="en-US" w:eastAsia="zh-CN"/>
        </w:rPr>
        <w:t>30</w:t>
      </w:r>
      <w:r>
        <w:rPr>
          <w:rFonts w:eastAsia="仿宋_GB2312"/>
          <w:szCs w:val="32"/>
          <w:highlight w:val="none"/>
        </w:rPr>
        <w:t>年，共</w:t>
      </w:r>
      <w:r>
        <w:rPr>
          <w:rFonts w:hint="eastAsia" w:eastAsia="仿宋_GB2312"/>
          <w:szCs w:val="32"/>
          <w:highlight w:val="none"/>
          <w:lang w:val="en-US" w:eastAsia="zh-CN"/>
        </w:rPr>
        <w:t>8</w:t>
      </w:r>
      <w:r>
        <w:rPr>
          <w:rFonts w:eastAsia="仿宋_GB2312"/>
          <w:szCs w:val="32"/>
          <w:highlight w:val="none"/>
        </w:rPr>
        <w:t>年。</w:t>
      </w:r>
    </w:p>
    <w:p w14:paraId="3FAA10FB">
      <w:pPr>
        <w:pStyle w:val="3"/>
        <w:spacing w:before="0" w:beforeLines="0" w:after="0" w:afterLines="0"/>
        <w:rPr>
          <w:rFonts w:ascii="Times New Roman" w:hAnsi="Times New Roman"/>
          <w:highlight w:val="none"/>
        </w:rPr>
      </w:pPr>
      <w:bookmarkStart w:id="251" w:name="_Toc10139"/>
      <w:bookmarkStart w:id="252" w:name="_Toc25654"/>
      <w:bookmarkStart w:id="253" w:name="_Toc14942"/>
      <w:bookmarkStart w:id="254" w:name="_Toc11358"/>
      <w:bookmarkStart w:id="255" w:name="_Toc30342"/>
      <w:bookmarkStart w:id="256" w:name="_Toc15384"/>
      <w:r>
        <w:rPr>
          <w:rFonts w:ascii="Times New Roman" w:hAnsi="Times New Roman"/>
          <w:highlight w:val="none"/>
          <w:lang w:eastAsia="zh-CN"/>
        </w:rPr>
        <w:t>4.5</w:t>
      </w:r>
      <w:r>
        <w:rPr>
          <w:rFonts w:ascii="Times New Roman" w:hAnsi="Times New Roman"/>
          <w:highlight w:val="none"/>
        </w:rPr>
        <w:t>　规划目标</w:t>
      </w:r>
      <w:bookmarkEnd w:id="251"/>
      <w:bookmarkEnd w:id="252"/>
      <w:bookmarkEnd w:id="253"/>
      <w:bookmarkEnd w:id="254"/>
      <w:bookmarkEnd w:id="255"/>
      <w:bookmarkEnd w:id="256"/>
    </w:p>
    <w:p w14:paraId="563A62BC">
      <w:pPr>
        <w:autoSpaceDE w:val="0"/>
        <w:autoSpaceDN w:val="0"/>
        <w:spacing w:line="560" w:lineRule="exact"/>
        <w:ind w:firstLine="612"/>
        <w:jc w:val="both"/>
        <w:rPr>
          <w:rFonts w:eastAsia="仿宋_GB2312"/>
          <w:szCs w:val="32"/>
          <w:highlight w:val="none"/>
        </w:rPr>
      </w:pPr>
      <w:r>
        <w:rPr>
          <w:rFonts w:eastAsia="仿宋_GB2312"/>
          <w:szCs w:val="32"/>
          <w:highlight w:val="none"/>
        </w:rPr>
        <w:t>以保障人民生命财产和国土生态安全为出发点，以</w:t>
      </w:r>
      <w:r>
        <w:rPr>
          <w:rFonts w:hint="eastAsia" w:eastAsia="仿宋_GB2312"/>
          <w:szCs w:val="32"/>
          <w:highlight w:val="none"/>
          <w:lang w:eastAsia="zh-CN"/>
        </w:rPr>
        <w:t>森林草原火灾</w:t>
      </w:r>
      <w:r>
        <w:rPr>
          <w:rFonts w:eastAsia="仿宋_GB2312"/>
          <w:szCs w:val="32"/>
          <w:highlight w:val="none"/>
        </w:rPr>
        <w:t>有效防控和生态安全体系建设为重点，通过实施应急通道、天眼监测</w:t>
      </w:r>
      <w:r>
        <w:rPr>
          <w:rFonts w:hint="eastAsia" w:eastAsia="仿宋_GB2312"/>
          <w:szCs w:val="32"/>
          <w:highlight w:val="none"/>
        </w:rPr>
        <w:t>、</w:t>
      </w:r>
      <w:r>
        <w:rPr>
          <w:rFonts w:eastAsia="仿宋_GB2312"/>
          <w:szCs w:val="32"/>
          <w:highlight w:val="none"/>
        </w:rPr>
        <w:t>基础设施及队伍提升</w:t>
      </w:r>
      <w:r>
        <w:rPr>
          <w:rFonts w:hint="eastAsia" w:eastAsia="仿宋_GB2312"/>
          <w:szCs w:val="32"/>
          <w:highlight w:val="none"/>
        </w:rPr>
        <w:t>等</w:t>
      </w:r>
      <w:r>
        <w:rPr>
          <w:rFonts w:eastAsia="仿宋_GB2312"/>
          <w:szCs w:val="32"/>
          <w:highlight w:val="none"/>
        </w:rPr>
        <w:t>防火工程，健全森林防火预防、扑救、保障三大体系，提升</w:t>
      </w:r>
      <w:r>
        <w:rPr>
          <w:rFonts w:hint="eastAsia" w:eastAsia="仿宋_GB2312"/>
          <w:szCs w:val="32"/>
          <w:highlight w:val="none"/>
          <w:lang w:eastAsia="zh-CN"/>
        </w:rPr>
        <w:t>森林草原火灾</w:t>
      </w:r>
      <w:r>
        <w:rPr>
          <w:rFonts w:eastAsia="仿宋_GB2312"/>
          <w:szCs w:val="32"/>
          <w:highlight w:val="none"/>
        </w:rPr>
        <w:t>综合防控能力，</w:t>
      </w:r>
      <w:r>
        <w:rPr>
          <w:rFonts w:hint="eastAsia" w:eastAsia="仿宋_GB2312"/>
          <w:szCs w:val="32"/>
          <w:highlight w:val="none"/>
        </w:rPr>
        <w:t>达到森林火灾24小时扑灭率95%以上，森林火灾受害率控制在0.2‰以内。</w:t>
      </w:r>
    </w:p>
    <w:p w14:paraId="329CDE20">
      <w:pPr>
        <w:autoSpaceDE w:val="0"/>
        <w:autoSpaceDN w:val="0"/>
        <w:spacing w:line="560" w:lineRule="exact"/>
        <w:ind w:firstLine="612"/>
        <w:jc w:val="both"/>
        <w:rPr>
          <w:rFonts w:eastAsia="仿宋_GB2312"/>
          <w:szCs w:val="32"/>
          <w:highlight w:val="none"/>
        </w:rPr>
        <w:sectPr>
          <w:pgSz w:w="11906" w:h="16838"/>
          <w:pgMar w:top="1474" w:right="1361" w:bottom="1361" w:left="1361" w:header="964" w:footer="964" w:gutter="0"/>
          <w:pgNumType w:fmt="decimal"/>
          <w:cols w:space="720" w:num="1"/>
          <w:docGrid w:type="linesAndChars" w:linePitch="581" w:charSpace="-2840"/>
        </w:sectPr>
      </w:pPr>
    </w:p>
    <w:p w14:paraId="42D4793C">
      <w:pPr>
        <w:pStyle w:val="2"/>
        <w:rPr>
          <w:rFonts w:ascii="Times New Roman" w:hAnsi="Times New Roman"/>
          <w:highlight w:val="none"/>
        </w:rPr>
      </w:pPr>
      <w:bookmarkStart w:id="257" w:name="_Toc12722"/>
      <w:bookmarkStart w:id="258" w:name="_Toc20213"/>
      <w:bookmarkStart w:id="259" w:name="_Toc31662"/>
      <w:bookmarkStart w:id="260" w:name="_Toc31793"/>
      <w:bookmarkStart w:id="261" w:name="_Toc23747"/>
      <w:bookmarkStart w:id="262" w:name="_Toc2794"/>
      <w:r>
        <w:rPr>
          <w:rFonts w:ascii="Times New Roman" w:hAnsi="Times New Roman"/>
          <w:highlight w:val="none"/>
        </w:rPr>
        <w:t>第</w:t>
      </w:r>
      <w:r>
        <w:rPr>
          <w:rFonts w:hint="eastAsia" w:ascii="Times New Roman" w:hAnsi="Times New Roman"/>
          <w:highlight w:val="none"/>
          <w:lang w:eastAsia="zh-CN"/>
        </w:rPr>
        <w:t>五</w:t>
      </w:r>
      <w:r>
        <w:rPr>
          <w:rFonts w:ascii="Times New Roman" w:hAnsi="Times New Roman"/>
          <w:highlight w:val="none"/>
          <w:lang w:eastAsia="zh-CN"/>
        </w:rPr>
        <w:t>章</w:t>
      </w:r>
      <w:r>
        <w:rPr>
          <w:rFonts w:ascii="Times New Roman" w:hAnsi="Times New Roman"/>
          <w:highlight w:val="none"/>
        </w:rPr>
        <w:t>　</w:t>
      </w:r>
      <w:r>
        <w:rPr>
          <w:rFonts w:ascii="Times New Roman" w:hAnsi="Times New Roman"/>
          <w:highlight w:val="none"/>
          <w:lang w:eastAsia="zh-CN"/>
        </w:rPr>
        <w:t>总体布局及</w:t>
      </w:r>
      <w:r>
        <w:rPr>
          <w:rFonts w:hint="eastAsia" w:ascii="Times New Roman" w:hAnsi="Times New Roman"/>
          <w:highlight w:val="none"/>
          <w:lang w:val="en-US" w:eastAsia="zh-CN"/>
        </w:rPr>
        <w:t>规划</w:t>
      </w:r>
      <w:r>
        <w:rPr>
          <w:rFonts w:ascii="Times New Roman" w:hAnsi="Times New Roman"/>
          <w:highlight w:val="none"/>
          <w:lang w:eastAsia="zh-CN"/>
        </w:rPr>
        <w:t>内容</w:t>
      </w:r>
      <w:bookmarkEnd w:id="257"/>
      <w:bookmarkEnd w:id="258"/>
      <w:bookmarkEnd w:id="259"/>
      <w:bookmarkEnd w:id="260"/>
      <w:bookmarkEnd w:id="261"/>
      <w:bookmarkEnd w:id="262"/>
    </w:p>
    <w:p w14:paraId="3A587AED">
      <w:pPr>
        <w:spacing w:line="560" w:lineRule="exact"/>
        <w:ind w:firstLine="612"/>
        <w:rPr>
          <w:rFonts w:eastAsia="仿宋_GB2312"/>
          <w:szCs w:val="32"/>
          <w:highlight w:val="none"/>
        </w:rPr>
      </w:pPr>
    </w:p>
    <w:p w14:paraId="651249C7">
      <w:pPr>
        <w:pStyle w:val="3"/>
        <w:spacing w:before="0" w:beforeLines="0" w:after="0" w:afterLines="0"/>
        <w:rPr>
          <w:rFonts w:ascii="Times New Roman" w:hAnsi="Times New Roman"/>
          <w:highlight w:val="none"/>
        </w:rPr>
      </w:pPr>
      <w:bookmarkStart w:id="263" w:name="_Toc835"/>
      <w:bookmarkStart w:id="264" w:name="_Toc26065"/>
      <w:bookmarkStart w:id="265" w:name="_Toc10765"/>
      <w:bookmarkStart w:id="266" w:name="_Toc8149"/>
      <w:bookmarkStart w:id="267" w:name="_Toc12372"/>
      <w:bookmarkStart w:id="268" w:name="_Toc9423"/>
      <w:r>
        <w:rPr>
          <w:rFonts w:hint="eastAsia" w:ascii="Times New Roman" w:hAnsi="Times New Roman"/>
          <w:highlight w:val="none"/>
          <w:lang w:eastAsia="zh-CN"/>
        </w:rPr>
        <w:t>5</w:t>
      </w:r>
      <w:r>
        <w:rPr>
          <w:rFonts w:ascii="Times New Roman" w:hAnsi="Times New Roman"/>
          <w:highlight w:val="none"/>
        </w:rPr>
        <w:t>.</w:t>
      </w:r>
      <w:r>
        <w:rPr>
          <w:rFonts w:hint="eastAsia" w:ascii="Times New Roman" w:hAnsi="Times New Roman"/>
          <w:highlight w:val="none"/>
          <w:lang w:eastAsia="zh-CN"/>
        </w:rPr>
        <w:t>1</w:t>
      </w:r>
      <w:r>
        <w:rPr>
          <w:rFonts w:ascii="Times New Roman" w:hAnsi="Times New Roman"/>
          <w:highlight w:val="none"/>
        </w:rPr>
        <w:t>　规划范围</w:t>
      </w:r>
      <w:bookmarkEnd w:id="263"/>
      <w:bookmarkEnd w:id="264"/>
      <w:bookmarkEnd w:id="265"/>
      <w:bookmarkEnd w:id="266"/>
      <w:bookmarkEnd w:id="267"/>
      <w:bookmarkEnd w:id="268"/>
    </w:p>
    <w:p w14:paraId="5846799D">
      <w:pPr>
        <w:autoSpaceDE w:val="0"/>
        <w:autoSpaceDN w:val="0"/>
        <w:spacing w:line="560" w:lineRule="exact"/>
        <w:ind w:firstLine="612"/>
        <w:jc w:val="both"/>
        <w:rPr>
          <w:rFonts w:eastAsia="仿宋_GB2312"/>
          <w:szCs w:val="32"/>
          <w:highlight w:val="none"/>
        </w:rPr>
      </w:pPr>
      <w:r>
        <w:rPr>
          <w:rFonts w:hint="eastAsia" w:eastAsia="仿宋_GB2312"/>
          <w:szCs w:val="32"/>
          <w:highlight w:val="none"/>
          <w:lang w:val="en-US" w:eastAsia="zh-CN"/>
        </w:rPr>
        <w:t>离石区全境</w:t>
      </w:r>
      <w:r>
        <w:rPr>
          <w:rFonts w:hint="eastAsia" w:eastAsia="仿宋_GB2312"/>
          <w:szCs w:val="32"/>
          <w:highlight w:val="none"/>
        </w:rPr>
        <w:t>。</w:t>
      </w:r>
    </w:p>
    <w:p w14:paraId="1D9FB80D">
      <w:pPr>
        <w:pStyle w:val="3"/>
        <w:spacing w:before="0" w:beforeLines="0" w:after="0" w:afterLines="0"/>
        <w:rPr>
          <w:rFonts w:ascii="Times New Roman" w:hAnsi="Times New Roman"/>
          <w:highlight w:val="none"/>
          <w:lang w:eastAsia="zh-CN"/>
        </w:rPr>
      </w:pPr>
      <w:bookmarkStart w:id="269" w:name="_Toc19109"/>
      <w:bookmarkStart w:id="270" w:name="_Toc719"/>
      <w:bookmarkStart w:id="271" w:name="_Toc13560"/>
      <w:bookmarkStart w:id="272" w:name="_Toc9551"/>
      <w:bookmarkStart w:id="273" w:name="_Toc617"/>
      <w:bookmarkStart w:id="274" w:name="_Toc8619"/>
      <w:r>
        <w:rPr>
          <w:rFonts w:hint="eastAsia" w:ascii="Times New Roman" w:hAnsi="Times New Roman"/>
          <w:highlight w:val="none"/>
          <w:lang w:eastAsia="zh-CN"/>
        </w:rPr>
        <w:t>5</w:t>
      </w:r>
      <w:r>
        <w:rPr>
          <w:rFonts w:ascii="Times New Roman" w:hAnsi="Times New Roman"/>
          <w:highlight w:val="none"/>
          <w:lang w:eastAsia="zh-CN"/>
        </w:rPr>
        <w:t>.</w:t>
      </w:r>
      <w:r>
        <w:rPr>
          <w:rFonts w:hint="eastAsia" w:ascii="Times New Roman" w:hAnsi="Times New Roman"/>
          <w:highlight w:val="none"/>
          <w:lang w:eastAsia="zh-CN"/>
        </w:rPr>
        <w:t>2</w:t>
      </w:r>
      <w:r>
        <w:rPr>
          <w:rFonts w:ascii="Times New Roman" w:hAnsi="Times New Roman"/>
          <w:highlight w:val="none"/>
        </w:rPr>
        <w:t>　</w:t>
      </w:r>
      <w:r>
        <w:rPr>
          <w:rFonts w:hint="eastAsia" w:ascii="Times New Roman" w:hAnsi="Times New Roman"/>
          <w:highlight w:val="none"/>
          <w:lang w:eastAsia="zh-CN"/>
        </w:rPr>
        <w:t>森林草原火灾风险区划</w:t>
      </w:r>
      <w:bookmarkEnd w:id="269"/>
      <w:bookmarkEnd w:id="270"/>
      <w:bookmarkEnd w:id="271"/>
      <w:bookmarkEnd w:id="272"/>
      <w:bookmarkEnd w:id="273"/>
      <w:bookmarkEnd w:id="274"/>
    </w:p>
    <w:p w14:paraId="27A7475B">
      <w:pPr>
        <w:spacing w:line="560" w:lineRule="exact"/>
        <w:ind w:firstLine="612"/>
        <w:jc w:val="both"/>
        <w:rPr>
          <w:rFonts w:eastAsia="仿宋_GB2312"/>
          <w:szCs w:val="32"/>
          <w:highlight w:val="none"/>
        </w:rPr>
      </w:pPr>
      <w:r>
        <w:rPr>
          <w:rFonts w:hint="eastAsia" w:eastAsia="仿宋_GB2312"/>
          <w:szCs w:val="32"/>
          <w:highlight w:val="none"/>
        </w:rPr>
        <w:t>根据</w:t>
      </w:r>
      <w:r>
        <w:rPr>
          <w:rFonts w:hint="eastAsia" w:eastAsia="仿宋_GB2312"/>
          <w:szCs w:val="32"/>
          <w:highlight w:val="none"/>
          <w:lang w:eastAsia="zh-CN"/>
        </w:rPr>
        <w:t>森林草原火灾</w:t>
      </w:r>
      <w:r>
        <w:rPr>
          <w:rFonts w:hint="eastAsia" w:eastAsia="仿宋_GB2312"/>
          <w:szCs w:val="32"/>
          <w:highlight w:val="none"/>
        </w:rPr>
        <w:t>发生的实际情况、森林火险区划等级、可燃物有关因子和森林资源分布状况，将全</w:t>
      </w:r>
      <w:r>
        <w:rPr>
          <w:rFonts w:hint="eastAsia" w:eastAsia="仿宋_GB2312"/>
          <w:szCs w:val="32"/>
          <w:highlight w:val="none"/>
          <w:lang w:val="en-US" w:eastAsia="zh-CN"/>
        </w:rPr>
        <w:t>区</w:t>
      </w:r>
      <w:r>
        <w:rPr>
          <w:rFonts w:hint="eastAsia" w:eastAsia="仿宋_GB2312"/>
          <w:szCs w:val="32"/>
          <w:highlight w:val="none"/>
        </w:rPr>
        <w:t>划分为三个风险区，</w:t>
      </w:r>
      <w:r>
        <w:rPr>
          <w:rFonts w:eastAsia="仿宋_GB2312"/>
          <w:szCs w:val="32"/>
          <w:highlight w:val="none"/>
        </w:rPr>
        <w:t>即</w:t>
      </w:r>
      <w:r>
        <w:rPr>
          <w:rFonts w:hint="eastAsia" w:eastAsia="仿宋_GB2312"/>
          <w:szCs w:val="32"/>
          <w:highlight w:val="none"/>
          <w:lang w:val="en-US" w:eastAsia="zh-CN"/>
        </w:rPr>
        <w:t>高风险</w:t>
      </w:r>
      <w:r>
        <w:rPr>
          <w:rFonts w:hint="eastAsia" w:eastAsia="仿宋_GB2312"/>
          <w:szCs w:val="32"/>
          <w:highlight w:val="none"/>
        </w:rPr>
        <w:t>区、</w:t>
      </w:r>
      <w:r>
        <w:rPr>
          <w:rFonts w:hint="eastAsia" w:eastAsia="仿宋_GB2312"/>
          <w:szCs w:val="32"/>
          <w:highlight w:val="none"/>
          <w:lang w:val="en-US" w:eastAsia="zh-CN"/>
        </w:rPr>
        <w:t>中高风险</w:t>
      </w:r>
      <w:r>
        <w:rPr>
          <w:rFonts w:hint="eastAsia" w:eastAsia="仿宋_GB2312"/>
          <w:szCs w:val="32"/>
          <w:highlight w:val="none"/>
        </w:rPr>
        <w:t>区和</w:t>
      </w:r>
      <w:r>
        <w:rPr>
          <w:rFonts w:hint="eastAsia" w:eastAsia="仿宋_GB2312"/>
          <w:szCs w:val="32"/>
          <w:highlight w:val="none"/>
          <w:lang w:val="en-US" w:eastAsia="zh-CN"/>
        </w:rPr>
        <w:t>中低风险区</w:t>
      </w:r>
      <w:r>
        <w:rPr>
          <w:rFonts w:eastAsia="仿宋_GB2312"/>
          <w:szCs w:val="32"/>
          <w:highlight w:val="none"/>
        </w:rPr>
        <w:t>，以</w:t>
      </w:r>
      <w:r>
        <w:rPr>
          <w:rFonts w:hint="eastAsia" w:eastAsia="仿宋_GB2312"/>
          <w:szCs w:val="32"/>
          <w:highlight w:val="none"/>
        </w:rPr>
        <w:t>中</w:t>
      </w:r>
      <w:r>
        <w:rPr>
          <w:rFonts w:hint="eastAsia" w:eastAsia="仿宋_GB2312"/>
          <w:szCs w:val="32"/>
          <w:highlight w:val="none"/>
          <w:lang w:val="en-US" w:eastAsia="zh-CN"/>
        </w:rPr>
        <w:t>低</w:t>
      </w:r>
      <w:r>
        <w:rPr>
          <w:rFonts w:hint="eastAsia" w:eastAsia="仿宋_GB2312"/>
          <w:szCs w:val="32"/>
          <w:highlight w:val="none"/>
        </w:rPr>
        <w:t>风险区</w:t>
      </w:r>
      <w:r>
        <w:rPr>
          <w:rFonts w:eastAsia="仿宋_GB2312"/>
          <w:szCs w:val="32"/>
          <w:highlight w:val="none"/>
        </w:rPr>
        <w:t>为建设重点。</w:t>
      </w:r>
    </w:p>
    <w:p w14:paraId="015DD98C">
      <w:pPr>
        <w:spacing w:line="560" w:lineRule="exact"/>
        <w:ind w:firstLine="0" w:firstLineChars="0"/>
        <w:jc w:val="both"/>
        <w:outlineLvl w:val="2"/>
        <w:rPr>
          <w:rFonts w:eastAsia="楷体_GB2312"/>
          <w:b/>
          <w:highlight w:val="none"/>
        </w:rPr>
      </w:pPr>
      <w:bookmarkStart w:id="275" w:name="_Toc18957"/>
      <w:bookmarkStart w:id="276" w:name="_Toc5557"/>
      <w:bookmarkStart w:id="277" w:name="_Toc23981"/>
      <w:bookmarkStart w:id="278" w:name="_Toc19961"/>
      <w:r>
        <w:rPr>
          <w:rFonts w:hint="eastAsia" w:eastAsia="楷体_GB2312"/>
          <w:b/>
          <w:highlight w:val="none"/>
        </w:rPr>
        <w:t>5</w:t>
      </w:r>
      <w:r>
        <w:rPr>
          <w:rFonts w:eastAsia="楷体_GB2312"/>
          <w:b/>
          <w:highlight w:val="none"/>
        </w:rPr>
        <w:t>.</w:t>
      </w:r>
      <w:r>
        <w:rPr>
          <w:rFonts w:hint="eastAsia" w:eastAsia="楷体_GB2312"/>
          <w:b/>
          <w:highlight w:val="none"/>
        </w:rPr>
        <w:t>2</w:t>
      </w:r>
      <w:r>
        <w:rPr>
          <w:rFonts w:eastAsia="楷体_GB2312"/>
          <w:b/>
          <w:highlight w:val="none"/>
        </w:rPr>
        <w:t>.1　</w:t>
      </w:r>
      <w:r>
        <w:rPr>
          <w:rFonts w:hint="eastAsia" w:eastAsia="楷体_GB2312"/>
          <w:b/>
          <w:highlight w:val="none"/>
          <w:lang w:eastAsia="zh-CN"/>
        </w:rPr>
        <w:t>森林草原火灾</w:t>
      </w:r>
      <w:r>
        <w:rPr>
          <w:rFonts w:hint="eastAsia" w:eastAsia="楷体_GB2312"/>
          <w:b/>
          <w:highlight w:val="none"/>
          <w:lang w:val="en-US" w:eastAsia="zh-CN"/>
        </w:rPr>
        <w:t>高</w:t>
      </w:r>
      <w:r>
        <w:rPr>
          <w:rFonts w:eastAsia="楷体_GB2312"/>
          <w:b/>
          <w:highlight w:val="none"/>
        </w:rPr>
        <w:t>风险区</w:t>
      </w:r>
      <w:bookmarkEnd w:id="275"/>
      <w:bookmarkEnd w:id="276"/>
      <w:bookmarkEnd w:id="277"/>
      <w:bookmarkEnd w:id="278"/>
    </w:p>
    <w:p w14:paraId="17C21777">
      <w:pPr>
        <w:spacing w:line="560" w:lineRule="exact"/>
        <w:ind w:firstLine="0" w:firstLineChars="0"/>
        <w:jc w:val="both"/>
        <w:outlineLvl w:val="3"/>
        <w:rPr>
          <w:rFonts w:eastAsia="仿宋_GB2312"/>
          <w:b/>
          <w:highlight w:val="none"/>
        </w:rPr>
      </w:pPr>
      <w:r>
        <w:rPr>
          <w:rFonts w:eastAsia="仿宋_GB2312"/>
          <w:b/>
          <w:highlight w:val="none"/>
        </w:rPr>
        <w:t>5.</w:t>
      </w:r>
      <w:r>
        <w:rPr>
          <w:rFonts w:hint="eastAsia" w:eastAsia="仿宋_GB2312"/>
          <w:b/>
          <w:highlight w:val="none"/>
        </w:rPr>
        <w:t>2</w:t>
      </w:r>
      <w:r>
        <w:rPr>
          <w:rFonts w:eastAsia="仿宋_GB2312"/>
          <w:b/>
          <w:highlight w:val="none"/>
        </w:rPr>
        <w:t>.</w:t>
      </w:r>
      <w:r>
        <w:rPr>
          <w:rFonts w:hint="eastAsia" w:eastAsia="仿宋_GB2312"/>
          <w:b/>
          <w:highlight w:val="none"/>
        </w:rPr>
        <w:t>1.1</w:t>
      </w:r>
      <w:r>
        <w:rPr>
          <w:rFonts w:eastAsia="楷体_GB2312"/>
          <w:b/>
          <w:highlight w:val="none"/>
        </w:rPr>
        <w:t>　</w:t>
      </w:r>
      <w:r>
        <w:rPr>
          <w:rFonts w:eastAsia="仿宋_GB2312"/>
          <w:b/>
          <w:highlight w:val="none"/>
        </w:rPr>
        <w:t>分区依据和</w:t>
      </w:r>
      <w:r>
        <w:rPr>
          <w:rFonts w:hint="eastAsia" w:eastAsia="仿宋_GB2312"/>
          <w:b/>
          <w:highlight w:val="none"/>
        </w:rPr>
        <w:t>结果</w:t>
      </w:r>
    </w:p>
    <w:p w14:paraId="451C5665">
      <w:pPr>
        <w:spacing w:line="560" w:lineRule="exact"/>
        <w:ind w:firstLine="612"/>
        <w:jc w:val="both"/>
        <w:rPr>
          <w:rFonts w:hint="eastAsia" w:eastAsia="仿宋_GB2312"/>
          <w:szCs w:val="32"/>
          <w:highlight w:val="none"/>
          <w:lang w:val="en-US" w:eastAsia="zh-CN"/>
        </w:rPr>
      </w:pPr>
      <w:r>
        <w:rPr>
          <w:rFonts w:hint="eastAsia" w:eastAsia="仿宋_GB2312"/>
          <w:szCs w:val="32"/>
          <w:highlight w:val="none"/>
          <w:lang w:eastAsia="zh-CN"/>
        </w:rPr>
        <w:t>本区森林草原火灾</w:t>
      </w:r>
      <w:r>
        <w:rPr>
          <w:rFonts w:hint="eastAsia" w:eastAsia="仿宋_GB2312"/>
          <w:szCs w:val="32"/>
          <w:highlight w:val="none"/>
        </w:rPr>
        <w:t>危险性等级</w:t>
      </w:r>
      <w:r>
        <w:rPr>
          <w:rFonts w:hint="eastAsia" w:eastAsia="仿宋_GB2312"/>
          <w:szCs w:val="32"/>
          <w:highlight w:val="none"/>
          <w:lang w:val="en-US" w:eastAsia="zh-CN"/>
        </w:rPr>
        <w:t>为</w:t>
      </w:r>
      <w:r>
        <w:rPr>
          <w:rFonts w:hint="eastAsia" w:eastAsia="仿宋_GB2312"/>
          <w:szCs w:val="32"/>
          <w:highlight w:val="none"/>
        </w:rPr>
        <w:t>高的乡镇</w:t>
      </w:r>
      <w:r>
        <w:rPr>
          <w:rFonts w:hint="eastAsia" w:eastAsia="仿宋_GB2312"/>
          <w:szCs w:val="32"/>
          <w:highlight w:val="none"/>
          <w:lang w:val="en-US" w:eastAsia="zh-CN"/>
        </w:rPr>
        <w:t>2</w:t>
      </w:r>
      <w:r>
        <w:rPr>
          <w:rFonts w:hint="eastAsia" w:eastAsia="仿宋_GB2312"/>
          <w:szCs w:val="32"/>
          <w:highlight w:val="none"/>
        </w:rPr>
        <w:t>个，占</w:t>
      </w:r>
      <w:r>
        <w:rPr>
          <w:rFonts w:hint="eastAsia" w:eastAsia="仿宋_GB2312"/>
          <w:szCs w:val="32"/>
          <w:highlight w:val="none"/>
          <w:lang w:eastAsia="zh-CN"/>
        </w:rPr>
        <w:t>全区</w:t>
      </w:r>
      <w:r>
        <w:rPr>
          <w:rFonts w:hint="eastAsia" w:eastAsia="仿宋_GB2312"/>
          <w:szCs w:val="32"/>
          <w:highlight w:val="none"/>
          <w:lang w:val="en-US" w:eastAsia="zh-CN"/>
        </w:rPr>
        <w:t>16.7</w:t>
      </w:r>
      <w:r>
        <w:rPr>
          <w:rFonts w:hint="eastAsia" w:eastAsia="仿宋_GB2312"/>
          <w:szCs w:val="32"/>
          <w:highlight w:val="none"/>
        </w:rPr>
        <w:t>%，为</w:t>
      </w:r>
      <w:r>
        <w:rPr>
          <w:rFonts w:hint="eastAsia" w:eastAsia="仿宋_GB2312"/>
          <w:szCs w:val="32"/>
          <w:highlight w:val="none"/>
          <w:lang w:val="en-US" w:eastAsia="zh-CN"/>
        </w:rPr>
        <w:t>信义镇、吴城镇，</w:t>
      </w:r>
      <w:r>
        <w:rPr>
          <w:rFonts w:hint="eastAsia" w:eastAsia="仿宋_GB2312"/>
          <w:szCs w:val="32"/>
          <w:highlight w:val="none"/>
        </w:rPr>
        <w:t>分布于</w:t>
      </w:r>
      <w:r>
        <w:rPr>
          <w:rFonts w:hint="eastAsia" w:eastAsia="仿宋_GB2312"/>
          <w:szCs w:val="32"/>
          <w:highlight w:val="none"/>
          <w:lang w:val="en-US" w:eastAsia="zh-CN"/>
        </w:rPr>
        <w:t>离石区东部地</w:t>
      </w:r>
      <w:r>
        <w:rPr>
          <w:rFonts w:hint="eastAsia" w:eastAsia="仿宋_GB2312"/>
          <w:szCs w:val="32"/>
          <w:highlight w:val="none"/>
        </w:rPr>
        <w:t>区，</w:t>
      </w:r>
      <w:r>
        <w:rPr>
          <w:rFonts w:hint="eastAsia" w:eastAsia="仿宋_GB2312"/>
          <w:szCs w:val="32"/>
          <w:highlight w:val="none"/>
          <w:lang w:val="en-US" w:eastAsia="zh-CN"/>
        </w:rPr>
        <w:t>主要为</w:t>
      </w:r>
      <w:r>
        <w:rPr>
          <w:rFonts w:hint="eastAsia" w:eastAsia="仿宋_GB2312"/>
          <w:szCs w:val="32"/>
          <w:highlight w:val="none"/>
        </w:rPr>
        <w:t>黄土丘陵区和部分土石山区</w:t>
      </w:r>
      <w:r>
        <w:rPr>
          <w:rFonts w:hint="eastAsia" w:eastAsia="仿宋_GB2312"/>
          <w:szCs w:val="32"/>
          <w:highlight w:val="none"/>
          <w:lang w:eastAsia="zh-CN"/>
        </w:rPr>
        <w:t>。</w:t>
      </w:r>
    </w:p>
    <w:p w14:paraId="42F7F638">
      <w:pPr>
        <w:spacing w:line="560" w:lineRule="exact"/>
        <w:ind w:firstLine="0" w:firstLineChars="0"/>
        <w:jc w:val="both"/>
        <w:outlineLvl w:val="3"/>
        <w:rPr>
          <w:rFonts w:eastAsia="仿宋_GB2312"/>
          <w:b/>
          <w:highlight w:val="none"/>
        </w:rPr>
      </w:pPr>
      <w:r>
        <w:rPr>
          <w:rFonts w:eastAsia="仿宋_GB2312"/>
          <w:b/>
          <w:highlight w:val="none"/>
        </w:rPr>
        <w:t>5.</w:t>
      </w:r>
      <w:r>
        <w:rPr>
          <w:rFonts w:hint="eastAsia" w:eastAsia="仿宋_GB2312"/>
          <w:b/>
          <w:highlight w:val="none"/>
        </w:rPr>
        <w:t>2</w:t>
      </w:r>
      <w:r>
        <w:rPr>
          <w:rFonts w:eastAsia="仿宋_GB2312"/>
          <w:b/>
          <w:highlight w:val="none"/>
        </w:rPr>
        <w:t>.</w:t>
      </w:r>
      <w:r>
        <w:rPr>
          <w:rFonts w:hint="eastAsia" w:eastAsia="仿宋_GB2312"/>
          <w:b/>
          <w:highlight w:val="none"/>
        </w:rPr>
        <w:t>1.2</w:t>
      </w:r>
      <w:r>
        <w:rPr>
          <w:rFonts w:eastAsia="楷体_GB2312"/>
          <w:b/>
          <w:highlight w:val="none"/>
        </w:rPr>
        <w:t>　</w:t>
      </w:r>
      <w:r>
        <w:rPr>
          <w:rFonts w:eastAsia="仿宋_GB2312"/>
          <w:b/>
          <w:highlight w:val="none"/>
        </w:rPr>
        <w:t>治理思路</w:t>
      </w:r>
    </w:p>
    <w:p w14:paraId="60263A10">
      <w:pPr>
        <w:spacing w:line="560" w:lineRule="exact"/>
        <w:ind w:firstLine="612"/>
        <w:jc w:val="both"/>
        <w:rPr>
          <w:rFonts w:eastAsia="仿宋_GB2312"/>
          <w:szCs w:val="32"/>
          <w:highlight w:val="none"/>
        </w:rPr>
      </w:pPr>
      <w:r>
        <w:rPr>
          <w:rFonts w:eastAsia="仿宋_GB2312"/>
          <w:szCs w:val="32"/>
          <w:highlight w:val="none"/>
        </w:rPr>
        <w:t>该区域要加强森林火险预警监测系统建设和提高队伍扑救能力</w:t>
      </w:r>
      <w:r>
        <w:rPr>
          <w:rFonts w:hint="eastAsia" w:eastAsia="仿宋_GB2312"/>
          <w:szCs w:val="32"/>
          <w:highlight w:val="none"/>
        </w:rPr>
        <w:t>，实现24小时火灾扑救率95%以上。本区重点加强防火道路建设，同时进一步完善瞭望塔、视频监控系统，进一步提高林火瞭望监测能力，在人员活动、野外用火、农事用火频繁的重点区域和部位主要布设监控火源视频监控系统，严格监管野外用火行为，减少人为火源引发</w:t>
      </w:r>
      <w:r>
        <w:rPr>
          <w:rFonts w:hint="eastAsia" w:eastAsia="仿宋_GB2312"/>
          <w:szCs w:val="32"/>
          <w:highlight w:val="none"/>
          <w:lang w:eastAsia="zh-CN"/>
        </w:rPr>
        <w:t>森林草原火灾</w:t>
      </w:r>
      <w:r>
        <w:rPr>
          <w:rFonts w:hint="eastAsia" w:eastAsia="仿宋_GB2312"/>
          <w:szCs w:val="32"/>
          <w:highlight w:val="none"/>
        </w:rPr>
        <w:t>的频度；加强应急森林扑火队伍建设和扑火队员与防火指挥人员培训，突出森林消防专业队伍基础设施和中小型装备配备，提高专业队伍快速反应和就地、就近、就快处置火情能力；</w:t>
      </w:r>
      <w:r>
        <w:rPr>
          <w:rFonts w:eastAsia="仿宋_GB2312"/>
          <w:szCs w:val="32"/>
          <w:highlight w:val="none"/>
        </w:rPr>
        <w:t>推进农林交错区秸秆杂草清理工程，阻止农事用火向林地蔓延，减少</w:t>
      </w:r>
      <w:r>
        <w:rPr>
          <w:rFonts w:hint="eastAsia" w:eastAsia="仿宋_GB2312"/>
          <w:szCs w:val="32"/>
          <w:highlight w:val="none"/>
          <w:lang w:eastAsia="zh-CN"/>
        </w:rPr>
        <w:t>森林草原火灾</w:t>
      </w:r>
      <w:r>
        <w:rPr>
          <w:rFonts w:eastAsia="仿宋_GB2312"/>
          <w:szCs w:val="32"/>
          <w:highlight w:val="none"/>
        </w:rPr>
        <w:t>的频度。</w:t>
      </w:r>
    </w:p>
    <w:p w14:paraId="7F416FA7">
      <w:pPr>
        <w:spacing w:line="560" w:lineRule="exact"/>
        <w:ind w:firstLine="0" w:firstLineChars="0"/>
        <w:jc w:val="both"/>
        <w:outlineLvl w:val="2"/>
        <w:rPr>
          <w:highlight w:val="none"/>
        </w:rPr>
      </w:pPr>
      <w:bookmarkStart w:id="279" w:name="_Toc18908"/>
      <w:bookmarkStart w:id="280" w:name="_Toc27906"/>
      <w:bookmarkStart w:id="281" w:name="_Toc7415"/>
      <w:bookmarkStart w:id="282" w:name="_Toc9415"/>
      <w:r>
        <w:rPr>
          <w:rFonts w:hint="eastAsia" w:eastAsia="楷体_GB2312"/>
          <w:b/>
          <w:highlight w:val="none"/>
        </w:rPr>
        <w:t>5</w:t>
      </w:r>
      <w:r>
        <w:rPr>
          <w:rFonts w:eastAsia="楷体_GB2312"/>
          <w:b/>
          <w:highlight w:val="none"/>
        </w:rPr>
        <w:t>.</w:t>
      </w:r>
      <w:r>
        <w:rPr>
          <w:rFonts w:hint="eastAsia" w:eastAsia="楷体_GB2312"/>
          <w:b/>
          <w:highlight w:val="none"/>
        </w:rPr>
        <w:t>2</w:t>
      </w:r>
      <w:r>
        <w:rPr>
          <w:rFonts w:eastAsia="楷体_GB2312"/>
          <w:b/>
          <w:highlight w:val="none"/>
        </w:rPr>
        <w:t>.2　</w:t>
      </w:r>
      <w:r>
        <w:rPr>
          <w:rFonts w:hint="eastAsia" w:eastAsia="楷体_GB2312"/>
          <w:b/>
          <w:highlight w:val="none"/>
          <w:lang w:eastAsia="zh-CN"/>
        </w:rPr>
        <w:t>森林草原火灾</w:t>
      </w:r>
      <w:r>
        <w:rPr>
          <w:rFonts w:hint="eastAsia" w:eastAsia="楷体_GB2312"/>
          <w:b/>
          <w:highlight w:val="none"/>
          <w:lang w:val="en-US" w:eastAsia="zh-CN"/>
        </w:rPr>
        <w:t>中高</w:t>
      </w:r>
      <w:r>
        <w:rPr>
          <w:rFonts w:eastAsia="楷体_GB2312"/>
          <w:b/>
          <w:highlight w:val="none"/>
        </w:rPr>
        <w:t>风险区</w:t>
      </w:r>
      <w:bookmarkEnd w:id="279"/>
      <w:bookmarkEnd w:id="280"/>
      <w:bookmarkEnd w:id="281"/>
      <w:bookmarkEnd w:id="282"/>
    </w:p>
    <w:p w14:paraId="0E282460">
      <w:pPr>
        <w:spacing w:line="560" w:lineRule="exact"/>
        <w:ind w:firstLine="0" w:firstLineChars="0"/>
        <w:jc w:val="both"/>
        <w:outlineLvl w:val="3"/>
        <w:rPr>
          <w:rFonts w:eastAsia="仿宋_GB2312"/>
          <w:b/>
          <w:highlight w:val="none"/>
        </w:rPr>
      </w:pPr>
      <w:r>
        <w:rPr>
          <w:rFonts w:eastAsia="仿宋_GB2312"/>
          <w:b/>
          <w:highlight w:val="none"/>
        </w:rPr>
        <w:t>5.</w:t>
      </w:r>
      <w:r>
        <w:rPr>
          <w:rFonts w:hint="eastAsia" w:eastAsia="仿宋_GB2312"/>
          <w:b/>
          <w:highlight w:val="none"/>
        </w:rPr>
        <w:t>2</w:t>
      </w:r>
      <w:r>
        <w:rPr>
          <w:rFonts w:eastAsia="仿宋_GB2312"/>
          <w:b/>
          <w:highlight w:val="none"/>
        </w:rPr>
        <w:t>.</w:t>
      </w:r>
      <w:r>
        <w:rPr>
          <w:rFonts w:hint="eastAsia" w:eastAsia="仿宋_GB2312"/>
          <w:b/>
          <w:highlight w:val="none"/>
        </w:rPr>
        <w:t>2.1</w:t>
      </w:r>
      <w:r>
        <w:rPr>
          <w:rFonts w:eastAsia="楷体_GB2312"/>
          <w:b/>
          <w:highlight w:val="none"/>
        </w:rPr>
        <w:t>　</w:t>
      </w:r>
      <w:r>
        <w:rPr>
          <w:rFonts w:eastAsia="仿宋_GB2312"/>
          <w:b/>
          <w:highlight w:val="none"/>
        </w:rPr>
        <w:t>分区依据和</w:t>
      </w:r>
      <w:r>
        <w:rPr>
          <w:rFonts w:hint="eastAsia" w:eastAsia="仿宋_GB2312"/>
          <w:b/>
          <w:highlight w:val="none"/>
        </w:rPr>
        <w:t>结果</w:t>
      </w:r>
    </w:p>
    <w:p w14:paraId="01DC9B8B">
      <w:pPr>
        <w:spacing w:line="560" w:lineRule="exact"/>
        <w:ind w:firstLine="612"/>
        <w:jc w:val="both"/>
        <w:rPr>
          <w:rFonts w:hint="eastAsia" w:eastAsia="仿宋_GB2312"/>
          <w:szCs w:val="32"/>
          <w:highlight w:val="none"/>
        </w:rPr>
      </w:pPr>
      <w:r>
        <w:rPr>
          <w:rFonts w:hint="eastAsia" w:eastAsia="仿宋_GB2312"/>
          <w:szCs w:val="32"/>
          <w:highlight w:val="none"/>
          <w:lang w:val="en-US" w:eastAsia="zh-CN"/>
        </w:rPr>
        <w:t>中高等级乡镇1个</w:t>
      </w:r>
      <w:r>
        <w:rPr>
          <w:rFonts w:hint="eastAsia" w:eastAsia="仿宋_GB2312"/>
          <w:szCs w:val="32"/>
          <w:highlight w:val="none"/>
        </w:rPr>
        <w:t>，占</w:t>
      </w:r>
      <w:r>
        <w:rPr>
          <w:rFonts w:hint="eastAsia" w:eastAsia="仿宋_GB2312"/>
          <w:szCs w:val="32"/>
          <w:highlight w:val="none"/>
          <w:lang w:eastAsia="zh-CN"/>
        </w:rPr>
        <w:t>全区</w:t>
      </w:r>
      <w:r>
        <w:rPr>
          <w:rFonts w:hint="eastAsia" w:eastAsia="仿宋_GB2312"/>
          <w:szCs w:val="32"/>
          <w:highlight w:val="none"/>
          <w:lang w:val="en-US" w:eastAsia="zh-CN"/>
        </w:rPr>
        <w:t>8.3</w:t>
      </w:r>
      <w:r>
        <w:rPr>
          <w:rFonts w:hint="eastAsia" w:eastAsia="仿宋_GB2312"/>
          <w:szCs w:val="32"/>
          <w:highlight w:val="none"/>
        </w:rPr>
        <w:t>%</w:t>
      </w:r>
      <w:r>
        <w:rPr>
          <w:rFonts w:hint="eastAsia" w:eastAsia="仿宋_GB2312"/>
          <w:szCs w:val="32"/>
          <w:highlight w:val="none"/>
          <w:lang w:eastAsia="zh-CN"/>
        </w:rPr>
        <w:t>，</w:t>
      </w:r>
      <w:r>
        <w:rPr>
          <w:rFonts w:hint="eastAsia" w:eastAsia="仿宋_GB2312"/>
          <w:szCs w:val="32"/>
          <w:highlight w:val="none"/>
          <w:lang w:val="en-US" w:eastAsia="zh-CN"/>
        </w:rPr>
        <w:t>分别为枣林乡。</w:t>
      </w:r>
    </w:p>
    <w:p w14:paraId="4C1D14F2">
      <w:pPr>
        <w:spacing w:line="560" w:lineRule="exact"/>
        <w:ind w:firstLine="0" w:firstLineChars="0"/>
        <w:jc w:val="both"/>
        <w:outlineLvl w:val="3"/>
        <w:rPr>
          <w:rFonts w:eastAsia="仿宋_GB2312"/>
          <w:b/>
          <w:highlight w:val="none"/>
        </w:rPr>
      </w:pPr>
      <w:r>
        <w:rPr>
          <w:rFonts w:eastAsia="仿宋_GB2312"/>
          <w:b/>
          <w:highlight w:val="none"/>
        </w:rPr>
        <w:t>5.</w:t>
      </w:r>
      <w:r>
        <w:rPr>
          <w:rFonts w:hint="eastAsia" w:eastAsia="仿宋_GB2312"/>
          <w:b/>
          <w:highlight w:val="none"/>
        </w:rPr>
        <w:t>2</w:t>
      </w:r>
      <w:r>
        <w:rPr>
          <w:rFonts w:eastAsia="仿宋_GB2312"/>
          <w:b/>
          <w:highlight w:val="none"/>
        </w:rPr>
        <w:t>.</w:t>
      </w:r>
      <w:r>
        <w:rPr>
          <w:rFonts w:hint="eastAsia" w:eastAsia="仿宋_GB2312"/>
          <w:b/>
          <w:highlight w:val="none"/>
        </w:rPr>
        <w:t>2.2</w:t>
      </w:r>
      <w:r>
        <w:rPr>
          <w:rFonts w:eastAsia="楷体_GB2312"/>
          <w:b/>
          <w:highlight w:val="none"/>
        </w:rPr>
        <w:t>　</w:t>
      </w:r>
      <w:r>
        <w:rPr>
          <w:rFonts w:eastAsia="仿宋_GB2312"/>
          <w:b/>
          <w:highlight w:val="none"/>
        </w:rPr>
        <w:t>治理思路</w:t>
      </w:r>
    </w:p>
    <w:p w14:paraId="3D96A6B8">
      <w:pPr>
        <w:spacing w:line="560" w:lineRule="exact"/>
        <w:ind w:firstLine="612"/>
        <w:jc w:val="both"/>
        <w:rPr>
          <w:rFonts w:eastAsia="仿宋_GB2312"/>
          <w:szCs w:val="32"/>
          <w:highlight w:val="none"/>
        </w:rPr>
      </w:pPr>
      <w:r>
        <w:rPr>
          <w:rFonts w:eastAsia="仿宋_GB2312"/>
          <w:szCs w:val="32"/>
          <w:highlight w:val="none"/>
        </w:rPr>
        <w:t>该区域要重点加强</w:t>
      </w:r>
      <w:r>
        <w:rPr>
          <w:rFonts w:hint="eastAsia" w:eastAsia="仿宋_GB2312"/>
          <w:szCs w:val="32"/>
          <w:highlight w:val="none"/>
          <w:lang w:eastAsia="zh-CN"/>
        </w:rPr>
        <w:t>森林草原火灾</w:t>
      </w:r>
      <w:r>
        <w:rPr>
          <w:rFonts w:eastAsia="仿宋_GB2312"/>
          <w:szCs w:val="32"/>
          <w:highlight w:val="none"/>
        </w:rPr>
        <w:t>预防，做好防火宣传教育工作，根据实际需要加强基础设施建设。</w:t>
      </w:r>
    </w:p>
    <w:p w14:paraId="32B1FBBF">
      <w:pPr>
        <w:spacing w:line="560" w:lineRule="exact"/>
        <w:ind w:firstLine="0" w:firstLineChars="0"/>
        <w:jc w:val="both"/>
        <w:outlineLvl w:val="2"/>
        <w:rPr>
          <w:highlight w:val="none"/>
        </w:rPr>
      </w:pPr>
      <w:bookmarkStart w:id="283" w:name="_Toc6614"/>
      <w:bookmarkStart w:id="284" w:name="_Toc25854"/>
      <w:bookmarkStart w:id="285" w:name="_Toc20512"/>
      <w:bookmarkStart w:id="286" w:name="_Toc1338"/>
      <w:r>
        <w:rPr>
          <w:rFonts w:hint="eastAsia" w:eastAsia="楷体_GB2312"/>
          <w:b/>
          <w:highlight w:val="none"/>
        </w:rPr>
        <w:t>5</w:t>
      </w:r>
      <w:r>
        <w:rPr>
          <w:rFonts w:eastAsia="楷体_GB2312"/>
          <w:b/>
          <w:highlight w:val="none"/>
        </w:rPr>
        <w:t>.</w:t>
      </w:r>
      <w:r>
        <w:rPr>
          <w:rFonts w:hint="eastAsia" w:eastAsia="楷体_GB2312"/>
          <w:b/>
          <w:highlight w:val="none"/>
        </w:rPr>
        <w:t>2</w:t>
      </w:r>
      <w:r>
        <w:rPr>
          <w:rFonts w:eastAsia="楷体_GB2312"/>
          <w:b/>
          <w:highlight w:val="none"/>
        </w:rPr>
        <w:t>.</w:t>
      </w:r>
      <w:r>
        <w:rPr>
          <w:rFonts w:hint="eastAsia" w:eastAsia="楷体_GB2312"/>
          <w:b/>
          <w:highlight w:val="none"/>
        </w:rPr>
        <w:t>3</w:t>
      </w:r>
      <w:r>
        <w:rPr>
          <w:rFonts w:eastAsia="楷体_GB2312"/>
          <w:b/>
          <w:highlight w:val="none"/>
        </w:rPr>
        <w:t>　</w:t>
      </w:r>
      <w:r>
        <w:rPr>
          <w:rFonts w:hint="eastAsia" w:eastAsia="楷体_GB2312"/>
          <w:b/>
          <w:highlight w:val="none"/>
          <w:lang w:val="en-US" w:eastAsia="zh-CN"/>
        </w:rPr>
        <w:t>中低</w:t>
      </w:r>
      <w:r>
        <w:rPr>
          <w:rFonts w:hint="eastAsia" w:eastAsia="楷体_GB2312"/>
          <w:b/>
          <w:highlight w:val="none"/>
        </w:rPr>
        <w:t>等级区</w:t>
      </w:r>
      <w:bookmarkEnd w:id="283"/>
      <w:bookmarkEnd w:id="284"/>
      <w:bookmarkEnd w:id="285"/>
      <w:bookmarkEnd w:id="286"/>
    </w:p>
    <w:p w14:paraId="284F4491">
      <w:pPr>
        <w:autoSpaceDE w:val="0"/>
        <w:autoSpaceDN w:val="0"/>
        <w:spacing w:line="560" w:lineRule="exact"/>
        <w:ind w:firstLine="612"/>
        <w:jc w:val="both"/>
        <w:rPr>
          <w:rFonts w:hint="eastAsia" w:ascii="Times New Roman" w:hAnsi="Times New Roman" w:eastAsia="仿宋_GB2312" w:cs="Times New Roman"/>
          <w:szCs w:val="32"/>
          <w:highlight w:val="none"/>
          <w:lang w:val="en-US" w:eastAsia="zh-CN"/>
        </w:rPr>
      </w:pPr>
      <w:bookmarkStart w:id="287" w:name="_Toc27525"/>
      <w:r>
        <w:rPr>
          <w:rFonts w:hint="eastAsia" w:ascii="Times New Roman" w:hAnsi="Times New Roman" w:eastAsia="仿宋_GB2312" w:cs="Times New Roman"/>
          <w:szCs w:val="32"/>
          <w:highlight w:val="none"/>
          <w:lang w:val="en-US" w:eastAsia="zh-CN"/>
        </w:rPr>
        <w:t>中低等级的乡镇9个，占全区75.0%，分别滨河街道、凤山街道、城北街道、田家会街道、交口街道、西属巴街道、坪头乡、莲花池街道。</w:t>
      </w:r>
      <w:bookmarkEnd w:id="287"/>
    </w:p>
    <w:p w14:paraId="3C23A23A">
      <w:pPr>
        <w:pStyle w:val="3"/>
        <w:spacing w:before="0" w:beforeLines="0" w:after="0" w:afterLines="0"/>
        <w:rPr>
          <w:rFonts w:hint="eastAsia" w:ascii="Times New Roman" w:hAnsi="Times New Roman" w:eastAsia="楷体_GB2312" w:cs="Times New Roman"/>
          <w:b/>
          <w:bCs w:val="0"/>
          <w:color w:val="auto"/>
          <w:sz w:val="32"/>
          <w:szCs w:val="20"/>
          <w:highlight w:val="none"/>
          <w:lang w:val="en-US" w:eastAsia="zh-CN" w:bidi="ar-SA"/>
        </w:rPr>
      </w:pPr>
      <w:bookmarkStart w:id="288" w:name="_Toc27164"/>
      <w:bookmarkStart w:id="289" w:name="_Toc6622"/>
      <w:bookmarkStart w:id="290" w:name="_Toc21990"/>
      <w:bookmarkStart w:id="291" w:name="_Toc1137"/>
      <w:bookmarkStart w:id="292" w:name="_Toc23888"/>
      <w:bookmarkStart w:id="293" w:name="_Toc31202"/>
      <w:r>
        <w:rPr>
          <w:rFonts w:hint="eastAsia" w:ascii="Times New Roman" w:hAnsi="Times New Roman" w:eastAsia="楷体_GB2312" w:cs="Times New Roman"/>
          <w:b/>
          <w:bCs w:val="0"/>
          <w:color w:val="auto"/>
          <w:sz w:val="32"/>
          <w:szCs w:val="20"/>
          <w:highlight w:val="none"/>
          <w:lang w:val="en-US" w:eastAsia="zh-CN" w:bidi="ar-SA"/>
        </w:rPr>
        <w:t>5.3</w:t>
      </w:r>
      <w:r>
        <w:rPr>
          <w:rFonts w:ascii="Times New Roman" w:hAnsi="Times New Roman"/>
          <w:highlight w:val="none"/>
          <w:lang w:eastAsia="zh-CN"/>
        </w:rPr>
        <w:t>　</w:t>
      </w:r>
      <w:r>
        <w:rPr>
          <w:rFonts w:hint="eastAsia" w:ascii="Times New Roman" w:hAnsi="Times New Roman"/>
          <w:highlight w:val="none"/>
          <w:lang w:val="en-US" w:eastAsia="zh-CN"/>
        </w:rPr>
        <w:t>防火现状分析</w:t>
      </w:r>
      <w:bookmarkEnd w:id="288"/>
      <w:bookmarkEnd w:id="289"/>
      <w:bookmarkEnd w:id="290"/>
      <w:bookmarkEnd w:id="291"/>
      <w:bookmarkEnd w:id="292"/>
    </w:p>
    <w:p w14:paraId="494E572F">
      <w:pPr>
        <w:pStyle w:val="3"/>
        <w:spacing w:before="0" w:beforeLines="0" w:after="0" w:afterLines="0"/>
        <w:rPr>
          <w:rFonts w:hint="eastAsia" w:ascii="Times New Roman" w:hAnsi="Times New Roman" w:eastAsia="楷体_GB2312" w:cs="Times New Roman"/>
          <w:b/>
          <w:bCs w:val="0"/>
          <w:color w:val="auto"/>
          <w:sz w:val="32"/>
          <w:szCs w:val="20"/>
          <w:highlight w:val="none"/>
          <w:lang w:val="en-US" w:eastAsia="zh-CN" w:bidi="ar-SA"/>
        </w:rPr>
      </w:pPr>
      <w:bookmarkStart w:id="294" w:name="_Toc902"/>
      <w:bookmarkStart w:id="295" w:name="_Toc26035"/>
      <w:bookmarkStart w:id="296" w:name="_Toc12344"/>
      <w:bookmarkStart w:id="297" w:name="_Toc25182"/>
      <w:bookmarkStart w:id="298" w:name="_Toc6862"/>
      <w:bookmarkStart w:id="299" w:name="_Toc5891"/>
      <w:r>
        <w:rPr>
          <w:rFonts w:hint="eastAsia" w:ascii="Times New Roman" w:hAnsi="Times New Roman" w:eastAsia="楷体_GB2312" w:cs="Times New Roman"/>
          <w:b/>
          <w:bCs w:val="0"/>
          <w:color w:val="auto"/>
          <w:sz w:val="32"/>
          <w:szCs w:val="20"/>
          <w:highlight w:val="none"/>
          <w:lang w:val="en-US" w:eastAsia="zh-CN" w:bidi="ar-SA"/>
        </w:rPr>
        <w:t>5.31消防队伍现状</w:t>
      </w:r>
      <w:bookmarkEnd w:id="294"/>
      <w:bookmarkEnd w:id="295"/>
      <w:bookmarkEnd w:id="296"/>
      <w:bookmarkEnd w:id="297"/>
      <w:bookmarkEnd w:id="298"/>
      <w:bookmarkEnd w:id="299"/>
    </w:p>
    <w:p w14:paraId="01E294E9">
      <w:pPr>
        <w:autoSpaceDE w:val="0"/>
        <w:autoSpaceDN w:val="0"/>
        <w:spacing w:line="560" w:lineRule="exact"/>
        <w:ind w:firstLine="612"/>
        <w:jc w:val="both"/>
        <w:rPr>
          <w:rFonts w:hint="default" w:ascii="Times New Roman" w:hAnsi="Times New Roman" w:eastAsia="仿宋_GB2312" w:cs="Times New Roman"/>
          <w:szCs w:val="32"/>
          <w:highlight w:val="none"/>
          <w:lang w:val="en-US" w:eastAsia="zh-CN"/>
        </w:rPr>
      </w:pPr>
      <w:r>
        <w:rPr>
          <w:rFonts w:hint="eastAsia" w:ascii="Times New Roman" w:hAnsi="Times New Roman" w:eastAsia="仿宋_GB2312" w:cs="Times New Roman"/>
          <w:szCs w:val="32"/>
          <w:highlight w:val="none"/>
          <w:lang w:val="en-US" w:eastAsia="zh-CN"/>
        </w:rPr>
        <w:t>全区消防队伍总数量7支，总人数184人。其中森林草原消防专业队伍1支，森林草原消防半专业队伍6支，营区用地面积160.70亩，营房建筑面积1063平方米，7辆防火专用大型车辆，11辆防火专用小型车辆，17短波超短波微波通信设备，52台便携手持灭火机具。</w:t>
      </w:r>
    </w:p>
    <w:p w14:paraId="20F0CE2B">
      <w:pPr>
        <w:pStyle w:val="3"/>
        <w:spacing w:before="0" w:beforeLines="0" w:after="0" w:afterLines="0"/>
        <w:rPr>
          <w:rFonts w:hint="eastAsia" w:ascii="Times New Roman" w:hAnsi="Times New Roman" w:eastAsia="楷体_GB2312" w:cs="Times New Roman"/>
          <w:b/>
          <w:bCs w:val="0"/>
          <w:color w:val="auto"/>
          <w:sz w:val="32"/>
          <w:szCs w:val="20"/>
          <w:highlight w:val="none"/>
          <w:lang w:val="en-US" w:eastAsia="zh-CN" w:bidi="ar-SA"/>
        </w:rPr>
      </w:pPr>
      <w:bookmarkStart w:id="300" w:name="_Toc2573"/>
      <w:bookmarkStart w:id="301" w:name="_Toc29421"/>
      <w:bookmarkStart w:id="302" w:name="_Toc515"/>
      <w:bookmarkStart w:id="303" w:name="_Toc27015"/>
      <w:bookmarkStart w:id="304" w:name="_Toc12107"/>
      <w:bookmarkStart w:id="305" w:name="_Toc32335"/>
      <w:r>
        <w:rPr>
          <w:rFonts w:hint="eastAsia" w:ascii="Times New Roman" w:hAnsi="Times New Roman" w:eastAsia="楷体_GB2312" w:cs="Times New Roman"/>
          <w:b/>
          <w:bCs w:val="0"/>
          <w:color w:val="auto"/>
          <w:sz w:val="32"/>
          <w:szCs w:val="20"/>
          <w:highlight w:val="none"/>
          <w:lang w:val="en-US" w:eastAsia="zh-CN" w:bidi="ar-SA"/>
        </w:rPr>
        <w:t>5.32林火瞭望监测系统现状</w:t>
      </w:r>
      <w:bookmarkEnd w:id="300"/>
      <w:bookmarkEnd w:id="301"/>
      <w:bookmarkEnd w:id="302"/>
      <w:bookmarkEnd w:id="303"/>
      <w:bookmarkEnd w:id="304"/>
      <w:bookmarkEnd w:id="305"/>
    </w:p>
    <w:p w14:paraId="43DF5A88">
      <w:pPr>
        <w:pStyle w:val="3"/>
        <w:spacing w:before="0" w:beforeLines="0" w:after="0" w:afterLines="0"/>
        <w:outlineLvl w:val="2"/>
        <w:rPr>
          <w:rFonts w:hint="eastAsia" w:ascii="Times New Roman" w:hAnsi="Times New Roman" w:eastAsia="仿宋_GB2312" w:cs="Times New Roman"/>
          <w:szCs w:val="32"/>
          <w:highlight w:val="none"/>
          <w:lang w:val="en-US" w:eastAsia="zh-CN"/>
        </w:rPr>
      </w:pPr>
      <w:r>
        <w:rPr>
          <w:rFonts w:hint="eastAsia" w:ascii="Times New Roman" w:hAnsi="Times New Roman" w:eastAsia="楷体_GB2312" w:cs="Times New Roman"/>
          <w:b/>
          <w:bCs w:val="0"/>
          <w:color w:val="auto"/>
          <w:sz w:val="32"/>
          <w:szCs w:val="20"/>
          <w:highlight w:val="none"/>
          <w:lang w:val="en-US" w:eastAsia="zh-CN" w:bidi="ar-SA"/>
        </w:rPr>
        <w:t xml:space="preserve">   </w:t>
      </w:r>
      <w:bookmarkStart w:id="306" w:name="_Toc5690"/>
      <w:bookmarkStart w:id="307" w:name="_Toc28066"/>
      <w:bookmarkStart w:id="308" w:name="_Toc17115"/>
      <w:bookmarkStart w:id="309" w:name="_Toc4176"/>
      <w:bookmarkStart w:id="310" w:name="_Toc32195"/>
      <w:bookmarkStart w:id="311" w:name="_Toc26014"/>
      <w:r>
        <w:rPr>
          <w:rFonts w:hint="eastAsia" w:ascii="Times New Roman" w:hAnsi="Times New Roman" w:eastAsia="仿宋_GB2312" w:cs="Times New Roman"/>
          <w:szCs w:val="32"/>
          <w:highlight w:val="none"/>
          <w:lang w:val="en-US" w:eastAsia="zh-CN"/>
        </w:rPr>
        <w:t>全区林火防火瞭望监测系统9个，总体有效瞭望覆盖面积40000公顷。</w:t>
      </w:r>
      <w:bookmarkEnd w:id="306"/>
      <w:bookmarkEnd w:id="307"/>
      <w:bookmarkEnd w:id="308"/>
      <w:bookmarkEnd w:id="309"/>
      <w:bookmarkEnd w:id="310"/>
      <w:bookmarkEnd w:id="311"/>
    </w:p>
    <w:p w14:paraId="09188A73">
      <w:pPr>
        <w:pStyle w:val="3"/>
        <w:spacing w:before="0" w:beforeLines="0" w:after="0" w:afterLines="0"/>
        <w:rPr>
          <w:rFonts w:hint="eastAsia" w:ascii="Times New Roman" w:hAnsi="Times New Roman" w:eastAsia="楷体_GB2312" w:cs="Times New Roman"/>
          <w:b/>
          <w:bCs w:val="0"/>
          <w:color w:val="auto"/>
          <w:sz w:val="32"/>
          <w:szCs w:val="20"/>
          <w:highlight w:val="none"/>
          <w:lang w:val="en-US" w:eastAsia="zh-CN" w:bidi="ar-SA"/>
        </w:rPr>
      </w:pPr>
      <w:bookmarkStart w:id="312" w:name="_Toc23816"/>
      <w:bookmarkStart w:id="313" w:name="_Toc27438"/>
      <w:bookmarkStart w:id="314" w:name="_Toc23658"/>
      <w:bookmarkStart w:id="315" w:name="_Toc28215"/>
      <w:bookmarkStart w:id="316" w:name="_Toc14260"/>
      <w:bookmarkStart w:id="317" w:name="_Toc10393"/>
      <w:r>
        <w:rPr>
          <w:rFonts w:hint="eastAsia" w:ascii="Times New Roman" w:hAnsi="Times New Roman" w:eastAsia="楷体_GB2312" w:cs="Times New Roman"/>
          <w:b/>
          <w:bCs w:val="0"/>
          <w:color w:val="auto"/>
          <w:sz w:val="32"/>
          <w:szCs w:val="20"/>
          <w:highlight w:val="none"/>
          <w:lang w:val="en-US" w:eastAsia="zh-CN" w:bidi="ar-SA"/>
        </w:rPr>
        <w:t>5.33防火阻隔系统现状</w:t>
      </w:r>
      <w:bookmarkEnd w:id="312"/>
      <w:bookmarkEnd w:id="313"/>
      <w:bookmarkEnd w:id="314"/>
      <w:bookmarkEnd w:id="315"/>
      <w:bookmarkEnd w:id="316"/>
      <w:bookmarkEnd w:id="317"/>
    </w:p>
    <w:p w14:paraId="541BB9B1">
      <w:pPr>
        <w:rPr>
          <w:rFonts w:hint="default" w:ascii="Times New Roman" w:hAnsi="Times New Roman" w:eastAsia="仿宋_GB2312" w:cs="Times New Roman"/>
          <w:bCs/>
          <w:color w:val="000000"/>
          <w:sz w:val="32"/>
          <w:szCs w:val="32"/>
          <w:highlight w:val="none"/>
          <w:lang w:val="en-US" w:eastAsia="zh-CN" w:bidi="ar-SA"/>
        </w:rPr>
      </w:pPr>
      <w:r>
        <w:rPr>
          <w:rFonts w:hint="eastAsia" w:ascii="Times New Roman" w:hAnsi="Times New Roman" w:eastAsia="仿宋_GB2312" w:cs="Times New Roman"/>
          <w:bCs/>
          <w:color w:val="000000"/>
          <w:sz w:val="32"/>
          <w:szCs w:val="32"/>
          <w:highlight w:val="none"/>
          <w:lang w:val="en-US" w:eastAsia="zh-CN" w:bidi="ar-SA"/>
        </w:rPr>
        <w:t>全区阻隔带总长度90.38公里，其中自然阻隔带22.6公里，工程阻隔带56公里，生物阻隔带11.78公里。</w:t>
      </w:r>
    </w:p>
    <w:p w14:paraId="7158718B">
      <w:pPr>
        <w:pStyle w:val="3"/>
        <w:spacing w:before="0" w:beforeLines="0" w:after="0" w:afterLines="0"/>
        <w:rPr>
          <w:rFonts w:hint="eastAsia" w:ascii="Times New Roman" w:hAnsi="Times New Roman" w:eastAsia="楷体_GB2312" w:cs="Times New Roman"/>
          <w:b/>
          <w:bCs w:val="0"/>
          <w:color w:val="auto"/>
          <w:sz w:val="32"/>
          <w:szCs w:val="20"/>
          <w:highlight w:val="none"/>
          <w:lang w:val="en-US" w:eastAsia="zh-CN" w:bidi="ar-SA"/>
        </w:rPr>
      </w:pPr>
      <w:bookmarkStart w:id="318" w:name="_Toc25387"/>
      <w:bookmarkStart w:id="319" w:name="_Toc10142"/>
      <w:bookmarkStart w:id="320" w:name="_Toc6525"/>
      <w:bookmarkStart w:id="321" w:name="_Toc25577"/>
      <w:bookmarkStart w:id="322" w:name="_Toc22247"/>
      <w:bookmarkStart w:id="323" w:name="_Toc15472"/>
      <w:r>
        <w:rPr>
          <w:rFonts w:hint="eastAsia" w:ascii="Times New Roman" w:hAnsi="Times New Roman" w:eastAsia="楷体_GB2312" w:cs="Times New Roman"/>
          <w:b/>
          <w:bCs w:val="0"/>
          <w:color w:val="auto"/>
          <w:sz w:val="32"/>
          <w:szCs w:val="20"/>
          <w:highlight w:val="none"/>
          <w:lang w:val="en-US" w:eastAsia="zh-CN" w:bidi="ar-SA"/>
        </w:rPr>
        <w:t>5.34火险预警系统现状</w:t>
      </w:r>
      <w:bookmarkEnd w:id="318"/>
      <w:bookmarkEnd w:id="319"/>
      <w:bookmarkEnd w:id="320"/>
      <w:bookmarkEnd w:id="321"/>
      <w:bookmarkEnd w:id="322"/>
      <w:bookmarkEnd w:id="323"/>
    </w:p>
    <w:p w14:paraId="73B8B1D3">
      <w:pPr>
        <w:pStyle w:val="3"/>
        <w:spacing w:before="0" w:beforeLines="0" w:after="0" w:afterLines="0"/>
        <w:ind w:firstLine="640" w:firstLineChars="200"/>
        <w:outlineLvl w:val="2"/>
        <w:rPr>
          <w:rFonts w:hint="eastAsia" w:ascii="Times New Roman" w:hAnsi="Times New Roman" w:eastAsia="楷体_GB2312" w:cs="Times New Roman"/>
          <w:b/>
          <w:bCs w:val="0"/>
          <w:color w:val="auto"/>
          <w:sz w:val="32"/>
          <w:szCs w:val="20"/>
          <w:highlight w:val="none"/>
          <w:lang w:val="en-US" w:eastAsia="zh-CN" w:bidi="ar-SA"/>
        </w:rPr>
      </w:pPr>
      <w:bookmarkStart w:id="324" w:name="_Toc32724"/>
      <w:bookmarkStart w:id="325" w:name="_Toc28340"/>
      <w:bookmarkStart w:id="326" w:name="_Toc20979"/>
      <w:bookmarkStart w:id="327" w:name="_Toc10410"/>
      <w:bookmarkStart w:id="328" w:name="_Toc6605"/>
      <w:bookmarkStart w:id="329" w:name="_Toc23950"/>
      <w:r>
        <w:rPr>
          <w:rFonts w:hint="eastAsia" w:ascii="Times New Roman" w:hAnsi="Times New Roman" w:eastAsia="仿宋_GB2312" w:cs="Times New Roman"/>
          <w:bCs/>
          <w:color w:val="000000"/>
          <w:sz w:val="32"/>
          <w:szCs w:val="32"/>
          <w:highlight w:val="none"/>
          <w:lang w:val="en-US" w:eastAsia="zh-CN" w:bidi="ar-SA"/>
        </w:rPr>
        <w:t>全区险预警系统设施总数量9个，分别在吴城镇和信义镇。</w:t>
      </w:r>
      <w:bookmarkEnd w:id="324"/>
      <w:bookmarkEnd w:id="325"/>
      <w:bookmarkEnd w:id="326"/>
      <w:bookmarkEnd w:id="327"/>
      <w:bookmarkEnd w:id="328"/>
      <w:bookmarkEnd w:id="329"/>
    </w:p>
    <w:p w14:paraId="05397AAE">
      <w:pPr>
        <w:pStyle w:val="3"/>
        <w:spacing w:before="0" w:beforeLines="0" w:after="0" w:afterLines="0"/>
        <w:rPr>
          <w:rFonts w:ascii="Times New Roman" w:hAnsi="Times New Roman"/>
          <w:highlight w:val="none"/>
          <w:lang w:eastAsia="zh-CN"/>
        </w:rPr>
      </w:pPr>
      <w:bookmarkStart w:id="330" w:name="_Toc19611"/>
      <w:bookmarkStart w:id="331" w:name="_Toc32376"/>
      <w:bookmarkStart w:id="332" w:name="_Toc153"/>
      <w:bookmarkStart w:id="333" w:name="_Toc16945"/>
      <w:bookmarkStart w:id="334" w:name="_Toc26527"/>
      <w:r>
        <w:rPr>
          <w:rFonts w:hint="eastAsia" w:ascii="Times New Roman" w:hAnsi="Times New Roman" w:eastAsia="楷体_GB2312" w:cs="Times New Roman"/>
          <w:b/>
          <w:bCs w:val="0"/>
          <w:color w:val="auto"/>
          <w:sz w:val="32"/>
          <w:szCs w:val="20"/>
          <w:highlight w:val="none"/>
          <w:lang w:val="en-US" w:eastAsia="zh-CN" w:bidi="ar-SA"/>
        </w:rPr>
        <w:t>5.4</w:t>
      </w:r>
      <w:r>
        <w:rPr>
          <w:rFonts w:ascii="Times New Roman" w:hAnsi="Times New Roman"/>
          <w:highlight w:val="none"/>
          <w:lang w:eastAsia="zh-CN"/>
        </w:rPr>
        <w:t>　</w:t>
      </w:r>
      <w:r>
        <w:rPr>
          <w:rFonts w:hint="eastAsia" w:ascii="Times New Roman" w:hAnsi="Times New Roman"/>
          <w:highlight w:val="none"/>
          <w:lang w:val="en-US" w:eastAsia="zh-CN"/>
        </w:rPr>
        <w:t>规划</w:t>
      </w:r>
      <w:r>
        <w:rPr>
          <w:rFonts w:ascii="Times New Roman" w:hAnsi="Times New Roman"/>
          <w:highlight w:val="none"/>
          <w:lang w:eastAsia="zh-CN"/>
        </w:rPr>
        <w:t>内容及规模</w:t>
      </w:r>
      <w:bookmarkEnd w:id="293"/>
      <w:bookmarkEnd w:id="330"/>
      <w:bookmarkEnd w:id="331"/>
      <w:bookmarkEnd w:id="332"/>
      <w:bookmarkEnd w:id="333"/>
      <w:bookmarkEnd w:id="334"/>
    </w:p>
    <w:p w14:paraId="612A266E">
      <w:pPr>
        <w:spacing w:line="560" w:lineRule="exact"/>
        <w:ind w:firstLine="0" w:firstLineChars="0"/>
        <w:jc w:val="both"/>
        <w:outlineLvl w:val="2"/>
        <w:rPr>
          <w:rFonts w:eastAsia="楷体_GB2312"/>
          <w:b/>
          <w:highlight w:val="none"/>
        </w:rPr>
      </w:pPr>
      <w:bookmarkStart w:id="335" w:name="_Toc26096"/>
      <w:bookmarkStart w:id="336" w:name="_Toc15008"/>
      <w:bookmarkStart w:id="337" w:name="_Toc28429"/>
      <w:bookmarkStart w:id="338" w:name="_Toc11825"/>
      <w:r>
        <w:rPr>
          <w:rFonts w:eastAsia="楷体_GB2312"/>
          <w:b/>
          <w:highlight w:val="none"/>
        </w:rPr>
        <w:t>5.</w:t>
      </w:r>
      <w:r>
        <w:rPr>
          <w:rFonts w:hint="eastAsia" w:eastAsia="楷体_GB2312"/>
          <w:b/>
          <w:highlight w:val="none"/>
          <w:lang w:val="en-US" w:eastAsia="zh-CN"/>
        </w:rPr>
        <w:t>4</w:t>
      </w:r>
      <w:r>
        <w:rPr>
          <w:rFonts w:hint="eastAsia" w:eastAsia="楷体_GB2312"/>
          <w:b/>
          <w:highlight w:val="none"/>
        </w:rPr>
        <w:t>.1</w:t>
      </w:r>
      <w:r>
        <w:rPr>
          <w:rFonts w:eastAsia="楷体_GB2312"/>
          <w:b/>
          <w:highlight w:val="none"/>
        </w:rPr>
        <w:t>　防火应急通道工程</w:t>
      </w:r>
      <w:bookmarkEnd w:id="335"/>
      <w:bookmarkEnd w:id="336"/>
      <w:bookmarkEnd w:id="337"/>
      <w:bookmarkEnd w:id="338"/>
    </w:p>
    <w:p w14:paraId="68EDB3AF">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目前全</w:t>
      </w:r>
      <w:r>
        <w:rPr>
          <w:rFonts w:hint="eastAsia" w:eastAsia="仿宋_GB2312"/>
          <w:szCs w:val="32"/>
          <w:highlight w:val="none"/>
          <w:lang w:eastAsia="zh-CN"/>
        </w:rPr>
        <w:t>区</w:t>
      </w:r>
      <w:r>
        <w:rPr>
          <w:rFonts w:hint="eastAsia" w:eastAsia="仿宋_GB2312"/>
          <w:szCs w:val="32"/>
          <w:highlight w:val="none"/>
        </w:rPr>
        <w:t>森林防火应急道路密度低、建设滞后、通行能力差。针对此问题，按照新建与扩建相结合的原则，通过打通林区内部断头路，升级改造简易路，与林区现有外部道路构建布局较为合理，结构较为完整的林区防火应急道路网络。</w:t>
      </w:r>
    </w:p>
    <w:p w14:paraId="21867317">
      <w:pPr>
        <w:autoSpaceDE w:val="0"/>
        <w:autoSpaceDN w:val="0"/>
        <w:spacing w:line="560" w:lineRule="exact"/>
        <w:ind w:firstLine="612"/>
        <w:jc w:val="both"/>
        <w:rPr>
          <w:rFonts w:hint="eastAsia" w:eastAsia="仿宋_GB2312"/>
          <w:szCs w:val="32"/>
          <w:highlight w:val="none"/>
          <w:lang w:eastAsia="zh-CN"/>
        </w:rPr>
      </w:pPr>
      <w:r>
        <w:rPr>
          <w:rFonts w:eastAsia="仿宋_GB2312"/>
          <w:szCs w:val="32"/>
          <w:highlight w:val="none"/>
        </w:rPr>
        <w:t>规划期内，</w:t>
      </w:r>
      <w:r>
        <w:rPr>
          <w:rFonts w:hint="eastAsia" w:eastAsia="仿宋_GB2312"/>
          <w:szCs w:val="32"/>
          <w:highlight w:val="none"/>
        </w:rPr>
        <w:t>新建应急和林区公路</w:t>
      </w:r>
      <w:r>
        <w:rPr>
          <w:rFonts w:hint="eastAsia" w:eastAsia="仿宋_GB2312"/>
          <w:szCs w:val="32"/>
          <w:highlight w:val="none"/>
          <w:lang w:val="en-US" w:eastAsia="zh-CN"/>
        </w:rPr>
        <w:t>32.4</w:t>
      </w:r>
      <w:r>
        <w:rPr>
          <w:rFonts w:hint="eastAsia" w:eastAsia="仿宋_GB2312"/>
          <w:szCs w:val="32"/>
          <w:highlight w:val="none"/>
        </w:rPr>
        <w:t>千米。</w:t>
      </w:r>
      <w:r>
        <w:rPr>
          <w:rFonts w:eastAsia="仿宋_GB2312"/>
          <w:szCs w:val="32"/>
          <w:highlight w:val="none"/>
        </w:rPr>
        <w:t>其中：</w:t>
      </w:r>
      <w:r>
        <w:rPr>
          <w:rFonts w:hint="eastAsia" w:eastAsia="仿宋_GB2312"/>
          <w:szCs w:val="32"/>
          <w:highlight w:val="none"/>
          <w:lang w:val="en-US" w:eastAsia="zh-CN"/>
        </w:rPr>
        <w:t>中高</w:t>
      </w:r>
      <w:r>
        <w:rPr>
          <w:rFonts w:hint="eastAsia" w:eastAsia="仿宋_GB2312"/>
          <w:szCs w:val="32"/>
          <w:highlight w:val="none"/>
        </w:rPr>
        <w:t>风险区新建应急和林区公路</w:t>
      </w:r>
      <w:r>
        <w:rPr>
          <w:rFonts w:hint="eastAsia" w:eastAsia="仿宋_GB2312"/>
          <w:szCs w:val="32"/>
          <w:highlight w:val="none"/>
          <w:lang w:val="en-US" w:eastAsia="zh-CN"/>
        </w:rPr>
        <w:t>10.9</w:t>
      </w:r>
      <w:r>
        <w:rPr>
          <w:rFonts w:hint="eastAsia" w:eastAsia="仿宋_GB2312"/>
          <w:szCs w:val="32"/>
          <w:highlight w:val="none"/>
        </w:rPr>
        <w:t>千米；</w:t>
      </w:r>
      <w:r>
        <w:rPr>
          <w:rFonts w:hint="eastAsia" w:eastAsia="仿宋_GB2312"/>
          <w:szCs w:val="32"/>
          <w:highlight w:val="none"/>
          <w:lang w:val="en-US" w:eastAsia="zh-CN"/>
        </w:rPr>
        <w:t>中低</w:t>
      </w:r>
      <w:r>
        <w:rPr>
          <w:rFonts w:hint="eastAsia" w:eastAsia="仿宋_GB2312"/>
          <w:szCs w:val="32"/>
          <w:highlight w:val="none"/>
        </w:rPr>
        <w:t>风险区新建应急和林区公路</w:t>
      </w:r>
      <w:r>
        <w:rPr>
          <w:rFonts w:hint="eastAsia" w:eastAsia="仿宋_GB2312"/>
          <w:szCs w:val="32"/>
          <w:highlight w:val="none"/>
          <w:lang w:val="en-US" w:eastAsia="zh-CN"/>
        </w:rPr>
        <w:t>21.5</w:t>
      </w:r>
      <w:r>
        <w:rPr>
          <w:rFonts w:hint="eastAsia" w:eastAsia="仿宋_GB2312"/>
          <w:szCs w:val="32"/>
          <w:highlight w:val="none"/>
        </w:rPr>
        <w:t>千米</w:t>
      </w:r>
      <w:r>
        <w:rPr>
          <w:rFonts w:hint="eastAsia" w:eastAsia="仿宋_GB2312"/>
          <w:szCs w:val="32"/>
          <w:highlight w:val="none"/>
          <w:lang w:eastAsia="zh-CN"/>
        </w:rPr>
        <w:t>。</w:t>
      </w:r>
    </w:p>
    <w:p w14:paraId="4270E386">
      <w:pPr>
        <w:spacing w:line="560" w:lineRule="exact"/>
        <w:ind w:firstLine="0" w:firstLineChars="0"/>
        <w:jc w:val="both"/>
        <w:outlineLvl w:val="2"/>
        <w:rPr>
          <w:rFonts w:eastAsia="楷体_GB2312"/>
          <w:b/>
          <w:highlight w:val="none"/>
        </w:rPr>
      </w:pPr>
      <w:bookmarkStart w:id="339" w:name="_Toc22519"/>
      <w:bookmarkStart w:id="340" w:name="_Toc27837"/>
      <w:bookmarkStart w:id="341" w:name="_Toc31455"/>
      <w:bookmarkStart w:id="342" w:name="_Toc3575"/>
      <w:r>
        <w:rPr>
          <w:rFonts w:eastAsia="楷体_GB2312"/>
          <w:b/>
          <w:highlight w:val="none"/>
        </w:rPr>
        <w:t>5.</w:t>
      </w:r>
      <w:r>
        <w:rPr>
          <w:rFonts w:hint="eastAsia" w:eastAsia="楷体_GB2312"/>
          <w:b/>
          <w:highlight w:val="none"/>
          <w:lang w:val="en-US" w:eastAsia="zh-CN"/>
        </w:rPr>
        <w:t>4</w:t>
      </w:r>
      <w:r>
        <w:rPr>
          <w:rFonts w:eastAsia="楷体_GB2312"/>
          <w:b/>
          <w:highlight w:val="none"/>
        </w:rPr>
        <w:t>.</w:t>
      </w:r>
      <w:r>
        <w:rPr>
          <w:rFonts w:hint="eastAsia" w:eastAsia="楷体_GB2312"/>
          <w:b/>
          <w:highlight w:val="none"/>
        </w:rPr>
        <w:t>2</w:t>
      </w:r>
      <w:r>
        <w:rPr>
          <w:rFonts w:eastAsia="楷体_GB2312"/>
          <w:b/>
          <w:highlight w:val="none"/>
        </w:rPr>
        <w:t>　</w:t>
      </w:r>
      <w:r>
        <w:rPr>
          <w:rFonts w:hint="eastAsia" w:eastAsia="楷体_GB2312"/>
          <w:b/>
          <w:highlight w:val="none"/>
          <w:lang w:val="en-US" w:eastAsia="zh-CN"/>
        </w:rPr>
        <w:t>林火视频</w:t>
      </w:r>
      <w:r>
        <w:rPr>
          <w:rFonts w:eastAsia="楷体_GB2312"/>
          <w:b/>
          <w:highlight w:val="none"/>
        </w:rPr>
        <w:t>监测工程</w:t>
      </w:r>
      <w:bookmarkEnd w:id="339"/>
      <w:bookmarkEnd w:id="340"/>
      <w:bookmarkEnd w:id="341"/>
      <w:bookmarkEnd w:id="342"/>
    </w:p>
    <w:p w14:paraId="5804E58D">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林火监测是实现</w:t>
      </w:r>
      <w:r>
        <w:rPr>
          <w:rFonts w:hint="eastAsia" w:eastAsia="仿宋_GB2312"/>
          <w:szCs w:val="32"/>
          <w:highlight w:val="none"/>
          <w:lang w:eastAsia="zh-CN"/>
        </w:rPr>
        <w:t>森林草原火灾</w:t>
      </w:r>
      <w:r>
        <w:rPr>
          <w:rFonts w:hint="eastAsia" w:eastAsia="仿宋_GB2312"/>
          <w:szCs w:val="32"/>
          <w:highlight w:val="none"/>
        </w:rPr>
        <w:t>“早发现”的关键环节。目前</w:t>
      </w:r>
      <w:r>
        <w:rPr>
          <w:rFonts w:hint="eastAsia" w:eastAsia="仿宋_GB2312"/>
          <w:szCs w:val="32"/>
          <w:highlight w:val="none"/>
          <w:lang w:val="en-US" w:eastAsia="zh-CN"/>
        </w:rPr>
        <w:t>全区没有</w:t>
      </w:r>
      <w:r>
        <w:rPr>
          <w:rFonts w:hint="eastAsia" w:eastAsia="仿宋_GB2312"/>
          <w:szCs w:val="32"/>
          <w:highlight w:val="none"/>
        </w:rPr>
        <w:t>视频监控系统，林火监测的精度和实效性不高，瞭望存在盲区。本次规划适当新建林火视频监控系统、瞭望塔，完善全</w:t>
      </w:r>
      <w:r>
        <w:rPr>
          <w:rFonts w:hint="eastAsia" w:eastAsia="仿宋_GB2312"/>
          <w:szCs w:val="32"/>
          <w:highlight w:val="none"/>
          <w:lang w:eastAsia="zh-CN"/>
        </w:rPr>
        <w:t>区</w:t>
      </w:r>
      <w:r>
        <w:rPr>
          <w:rFonts w:hint="eastAsia" w:eastAsia="仿宋_GB2312"/>
          <w:szCs w:val="32"/>
          <w:highlight w:val="none"/>
        </w:rPr>
        <w:t>森林火险监测体系，进一步提高森林火险预报精度。</w:t>
      </w:r>
    </w:p>
    <w:p w14:paraId="5E344E03">
      <w:pPr>
        <w:autoSpaceDE w:val="0"/>
        <w:autoSpaceDN w:val="0"/>
        <w:spacing w:line="560" w:lineRule="exact"/>
        <w:ind w:firstLine="615"/>
        <w:jc w:val="both"/>
        <w:outlineLvl w:val="3"/>
        <w:rPr>
          <w:rFonts w:eastAsia="仿宋_GB2312"/>
          <w:b/>
          <w:szCs w:val="32"/>
          <w:highlight w:val="none"/>
        </w:rPr>
      </w:pPr>
      <w:r>
        <w:rPr>
          <w:rFonts w:eastAsia="仿宋_GB2312"/>
          <w:b/>
          <w:szCs w:val="32"/>
          <w:highlight w:val="none"/>
        </w:rPr>
        <w:t>（1）</w:t>
      </w:r>
      <w:r>
        <w:rPr>
          <w:rFonts w:hint="eastAsia" w:eastAsia="仿宋_GB2312"/>
          <w:b/>
          <w:szCs w:val="32"/>
          <w:highlight w:val="none"/>
        </w:rPr>
        <w:t>瞭</w:t>
      </w:r>
      <w:r>
        <w:rPr>
          <w:rFonts w:eastAsia="仿宋_GB2312"/>
          <w:b/>
          <w:szCs w:val="32"/>
          <w:highlight w:val="none"/>
        </w:rPr>
        <w:t>望塔（台）</w:t>
      </w:r>
    </w:p>
    <w:p w14:paraId="23CAA3ED">
      <w:pPr>
        <w:autoSpaceDE w:val="0"/>
        <w:autoSpaceDN w:val="0"/>
        <w:spacing w:line="560" w:lineRule="exact"/>
        <w:ind w:firstLine="612"/>
        <w:jc w:val="both"/>
        <w:rPr>
          <w:rFonts w:hint="eastAsia" w:eastAsia="仿宋_GB2312"/>
          <w:szCs w:val="32"/>
          <w:highlight w:val="none"/>
          <w:lang w:eastAsia="zh-CN"/>
        </w:rPr>
      </w:pPr>
      <w:r>
        <w:rPr>
          <w:rFonts w:eastAsia="仿宋_GB2312"/>
          <w:szCs w:val="32"/>
          <w:highlight w:val="none"/>
        </w:rPr>
        <w:t>规划期内，新建</w:t>
      </w:r>
      <w:r>
        <w:rPr>
          <w:rFonts w:hint="eastAsia" w:eastAsia="仿宋_GB2312"/>
          <w:szCs w:val="32"/>
          <w:highlight w:val="none"/>
        </w:rPr>
        <w:t>瞭</w:t>
      </w:r>
      <w:r>
        <w:rPr>
          <w:rFonts w:eastAsia="仿宋_GB2312"/>
          <w:szCs w:val="32"/>
          <w:highlight w:val="none"/>
        </w:rPr>
        <w:t>望塔（台）</w:t>
      </w:r>
      <w:r>
        <w:rPr>
          <w:rFonts w:hint="eastAsia" w:eastAsia="仿宋_GB2312"/>
          <w:szCs w:val="32"/>
          <w:highlight w:val="none"/>
          <w:lang w:val="en-US" w:eastAsia="zh-CN"/>
        </w:rPr>
        <w:t>10</w:t>
      </w:r>
      <w:r>
        <w:rPr>
          <w:rFonts w:eastAsia="仿宋_GB2312"/>
          <w:szCs w:val="32"/>
          <w:highlight w:val="none"/>
        </w:rPr>
        <w:t>座。</w:t>
      </w:r>
      <w:r>
        <w:rPr>
          <w:rFonts w:hint="eastAsia" w:eastAsia="仿宋_GB2312"/>
          <w:szCs w:val="32"/>
          <w:highlight w:val="none"/>
          <w:lang w:val="en-US" w:eastAsia="zh-CN"/>
        </w:rPr>
        <w:t>分布在</w:t>
      </w:r>
      <w:r>
        <w:rPr>
          <w:rFonts w:hint="eastAsia" w:eastAsia="仿宋_GB2312"/>
          <w:szCs w:val="32"/>
          <w:highlight w:val="none"/>
          <w:lang w:eastAsia="zh-CN"/>
        </w:rPr>
        <w:t>田家会街道办、交口街道办、吴城镇、信义镇、枣林乡。</w:t>
      </w:r>
    </w:p>
    <w:p w14:paraId="009E9E14">
      <w:pPr>
        <w:autoSpaceDE w:val="0"/>
        <w:autoSpaceDN w:val="0"/>
        <w:spacing w:line="560" w:lineRule="exact"/>
        <w:ind w:firstLine="615"/>
        <w:jc w:val="both"/>
        <w:outlineLvl w:val="3"/>
        <w:rPr>
          <w:rFonts w:eastAsia="仿宋_GB2312"/>
          <w:b/>
          <w:szCs w:val="32"/>
          <w:highlight w:val="none"/>
        </w:rPr>
      </w:pPr>
      <w:r>
        <w:rPr>
          <w:rFonts w:hint="eastAsia" w:eastAsia="仿宋_GB2312"/>
          <w:b/>
          <w:szCs w:val="32"/>
          <w:highlight w:val="none"/>
        </w:rPr>
        <w:t>（2）视频监控设备及网络传输</w:t>
      </w:r>
    </w:p>
    <w:p w14:paraId="16CB388D">
      <w:pPr>
        <w:autoSpaceDE w:val="0"/>
        <w:autoSpaceDN w:val="0"/>
        <w:spacing w:line="560" w:lineRule="exact"/>
        <w:ind w:firstLine="612"/>
        <w:jc w:val="both"/>
        <w:rPr>
          <w:rFonts w:hint="eastAsia" w:eastAsia="仿宋_GB2312"/>
          <w:szCs w:val="32"/>
          <w:highlight w:val="none"/>
          <w:lang w:eastAsia="zh-CN"/>
        </w:rPr>
      </w:pPr>
      <w:r>
        <w:rPr>
          <w:rFonts w:hint="eastAsia" w:eastAsia="仿宋_GB2312"/>
          <w:szCs w:val="32"/>
          <w:highlight w:val="none"/>
        </w:rPr>
        <w:t>规划期内，配备视频监控前端设备</w:t>
      </w:r>
      <w:r>
        <w:rPr>
          <w:rFonts w:eastAsia="仿宋_GB2312"/>
          <w:szCs w:val="32"/>
          <w:highlight w:val="none"/>
        </w:rPr>
        <w:t>3套</w:t>
      </w:r>
      <w:r>
        <w:rPr>
          <w:rFonts w:hint="eastAsia" w:eastAsia="仿宋_GB2312"/>
          <w:szCs w:val="32"/>
          <w:highlight w:val="none"/>
        </w:rPr>
        <w:t>。</w:t>
      </w:r>
      <w:r>
        <w:rPr>
          <w:rFonts w:hint="eastAsia" w:eastAsia="仿宋_GB2312"/>
          <w:szCs w:val="32"/>
          <w:highlight w:val="none"/>
          <w:lang w:val="en-US" w:eastAsia="zh-CN"/>
        </w:rPr>
        <w:t>分别分布在</w:t>
      </w:r>
      <w:r>
        <w:rPr>
          <w:rFonts w:hint="eastAsia" w:eastAsia="仿宋_GB2312"/>
          <w:szCs w:val="32"/>
          <w:highlight w:val="none"/>
        </w:rPr>
        <w:t>信义镇</w:t>
      </w:r>
      <w:r>
        <w:rPr>
          <w:rFonts w:hint="eastAsia" w:eastAsia="仿宋_GB2312"/>
          <w:szCs w:val="32"/>
          <w:highlight w:val="none"/>
          <w:lang w:eastAsia="zh-CN"/>
        </w:rPr>
        <w:t>、</w:t>
      </w:r>
      <w:r>
        <w:rPr>
          <w:rFonts w:hint="eastAsia" w:eastAsia="仿宋_GB2312"/>
          <w:szCs w:val="32"/>
          <w:highlight w:val="none"/>
        </w:rPr>
        <w:t>枣林乡</w:t>
      </w:r>
      <w:r>
        <w:rPr>
          <w:rFonts w:hint="eastAsia" w:eastAsia="仿宋_GB2312"/>
          <w:szCs w:val="32"/>
          <w:highlight w:val="none"/>
          <w:lang w:eastAsia="zh-CN"/>
        </w:rPr>
        <w:t>、</w:t>
      </w:r>
      <w:r>
        <w:rPr>
          <w:rFonts w:hint="eastAsia" w:eastAsia="仿宋_GB2312"/>
          <w:szCs w:val="32"/>
          <w:highlight w:val="none"/>
          <w:lang w:val="en-US" w:eastAsia="zh-CN"/>
        </w:rPr>
        <w:t>凤山街道。</w:t>
      </w:r>
    </w:p>
    <w:p w14:paraId="4E886031">
      <w:pPr>
        <w:autoSpaceDE w:val="0"/>
        <w:autoSpaceDN w:val="0"/>
        <w:spacing w:line="560" w:lineRule="exact"/>
        <w:ind w:firstLine="615"/>
        <w:jc w:val="both"/>
        <w:outlineLvl w:val="3"/>
        <w:rPr>
          <w:rFonts w:eastAsia="仿宋_GB2312"/>
          <w:b/>
          <w:szCs w:val="32"/>
          <w:highlight w:val="none"/>
        </w:rPr>
      </w:pPr>
      <w:r>
        <w:rPr>
          <w:rFonts w:eastAsia="仿宋_GB2312"/>
          <w:b/>
          <w:szCs w:val="32"/>
          <w:highlight w:val="none"/>
        </w:rPr>
        <w:t>（</w:t>
      </w:r>
      <w:r>
        <w:rPr>
          <w:rFonts w:hint="eastAsia" w:eastAsia="仿宋_GB2312"/>
          <w:b/>
          <w:szCs w:val="32"/>
          <w:highlight w:val="none"/>
        </w:rPr>
        <w:t>3</w:t>
      </w:r>
      <w:r>
        <w:rPr>
          <w:rFonts w:eastAsia="仿宋_GB2312"/>
          <w:b/>
          <w:szCs w:val="32"/>
          <w:highlight w:val="none"/>
        </w:rPr>
        <w:t>）</w:t>
      </w:r>
      <w:r>
        <w:rPr>
          <w:rFonts w:hint="eastAsia" w:eastAsia="仿宋_GB2312"/>
          <w:b/>
          <w:szCs w:val="32"/>
          <w:highlight w:val="none"/>
        </w:rPr>
        <w:t>视频监控中央控制系统</w:t>
      </w:r>
    </w:p>
    <w:p w14:paraId="326FA141">
      <w:pPr>
        <w:autoSpaceDE w:val="0"/>
        <w:autoSpaceDN w:val="0"/>
        <w:spacing w:line="560" w:lineRule="exact"/>
        <w:ind w:firstLine="612"/>
        <w:jc w:val="both"/>
        <w:rPr>
          <w:rFonts w:eastAsia="仿宋_GB2312"/>
          <w:szCs w:val="32"/>
          <w:highlight w:val="none"/>
        </w:rPr>
      </w:pPr>
      <w:r>
        <w:rPr>
          <w:rFonts w:eastAsia="仿宋_GB2312"/>
          <w:szCs w:val="32"/>
          <w:highlight w:val="none"/>
        </w:rPr>
        <w:t>规划期内，</w:t>
      </w:r>
      <w:r>
        <w:rPr>
          <w:rFonts w:hint="eastAsia" w:eastAsia="仿宋_GB2312"/>
          <w:szCs w:val="32"/>
          <w:highlight w:val="none"/>
        </w:rPr>
        <w:t>配备视频监控中央控制系统</w:t>
      </w:r>
      <w:r>
        <w:rPr>
          <w:rFonts w:eastAsia="仿宋_GB2312"/>
          <w:szCs w:val="32"/>
          <w:highlight w:val="none"/>
        </w:rPr>
        <w:t>1套。</w:t>
      </w:r>
    </w:p>
    <w:p w14:paraId="50C780EA">
      <w:pPr>
        <w:spacing w:line="560" w:lineRule="exact"/>
        <w:ind w:firstLine="0" w:firstLineChars="0"/>
        <w:jc w:val="both"/>
        <w:outlineLvl w:val="2"/>
        <w:rPr>
          <w:rFonts w:eastAsia="楷体_GB2312"/>
          <w:b/>
          <w:highlight w:val="none"/>
        </w:rPr>
      </w:pPr>
      <w:bookmarkStart w:id="343" w:name="_Toc31230"/>
      <w:bookmarkStart w:id="344" w:name="_Toc19797"/>
      <w:bookmarkStart w:id="345" w:name="_Toc1683"/>
      <w:bookmarkStart w:id="346" w:name="_Toc27034"/>
      <w:r>
        <w:rPr>
          <w:rFonts w:eastAsia="楷体_GB2312"/>
          <w:b/>
          <w:highlight w:val="none"/>
        </w:rPr>
        <w:t>5.</w:t>
      </w:r>
      <w:r>
        <w:rPr>
          <w:rFonts w:hint="eastAsia" w:eastAsia="楷体_GB2312"/>
          <w:b/>
          <w:highlight w:val="none"/>
          <w:lang w:val="en-US" w:eastAsia="zh-CN"/>
        </w:rPr>
        <w:t>4</w:t>
      </w:r>
      <w:r>
        <w:rPr>
          <w:rFonts w:eastAsia="楷体_GB2312"/>
          <w:b/>
          <w:highlight w:val="none"/>
        </w:rPr>
        <w:t>.</w:t>
      </w:r>
      <w:r>
        <w:rPr>
          <w:rFonts w:hint="eastAsia" w:eastAsia="楷体_GB2312"/>
          <w:b/>
          <w:highlight w:val="none"/>
        </w:rPr>
        <w:t>3</w:t>
      </w:r>
      <w:r>
        <w:rPr>
          <w:rFonts w:eastAsia="楷体_GB2312"/>
          <w:b/>
          <w:highlight w:val="none"/>
        </w:rPr>
        <w:t>　防火设施设备工程</w:t>
      </w:r>
      <w:bookmarkEnd w:id="343"/>
      <w:bookmarkEnd w:id="344"/>
      <w:bookmarkEnd w:id="345"/>
      <w:bookmarkEnd w:id="346"/>
    </w:p>
    <w:p w14:paraId="18F6303F">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加强防火设施设备建设是森林防火的基础性工作。目前，全</w:t>
      </w:r>
      <w:r>
        <w:rPr>
          <w:rFonts w:hint="eastAsia" w:eastAsia="仿宋_GB2312"/>
          <w:szCs w:val="32"/>
          <w:highlight w:val="none"/>
          <w:lang w:eastAsia="zh-CN"/>
        </w:rPr>
        <w:t>区</w:t>
      </w:r>
      <w:r>
        <w:rPr>
          <w:rFonts w:hint="eastAsia" w:eastAsia="仿宋_GB2312"/>
          <w:szCs w:val="32"/>
          <w:highlight w:val="none"/>
        </w:rPr>
        <w:t>尚未有消防水池（箱窖），适当新建消防水池（箱窖），发挥其在林火预测、扑救中的作用，进一步提高</w:t>
      </w:r>
      <w:r>
        <w:rPr>
          <w:rFonts w:hint="eastAsia" w:eastAsia="仿宋_GB2312"/>
          <w:szCs w:val="32"/>
          <w:highlight w:val="none"/>
          <w:lang w:eastAsia="zh-CN"/>
        </w:rPr>
        <w:t>森林草原火灾</w:t>
      </w:r>
      <w:r>
        <w:rPr>
          <w:rFonts w:hint="eastAsia" w:eastAsia="仿宋_GB2312"/>
          <w:szCs w:val="32"/>
          <w:highlight w:val="none"/>
        </w:rPr>
        <w:t>的预防和扑救能力。</w:t>
      </w:r>
    </w:p>
    <w:p w14:paraId="0DA9DD18">
      <w:pPr>
        <w:autoSpaceDE w:val="0"/>
        <w:autoSpaceDN w:val="0"/>
        <w:spacing w:line="560" w:lineRule="exact"/>
        <w:ind w:firstLine="612"/>
        <w:jc w:val="both"/>
        <w:rPr>
          <w:rFonts w:eastAsia="仿宋_GB2312"/>
          <w:szCs w:val="32"/>
          <w:highlight w:val="none"/>
        </w:rPr>
      </w:pPr>
      <w:r>
        <w:rPr>
          <w:rFonts w:eastAsia="仿宋_GB2312"/>
          <w:szCs w:val="32"/>
          <w:highlight w:val="none"/>
        </w:rPr>
        <w:t>规划期内，新建消防水池（窖）</w:t>
      </w:r>
      <w:r>
        <w:rPr>
          <w:rFonts w:hint="eastAsia" w:eastAsia="仿宋_GB2312"/>
          <w:szCs w:val="32"/>
          <w:highlight w:val="none"/>
          <w:lang w:val="en-US" w:eastAsia="zh-CN"/>
        </w:rPr>
        <w:t>1</w:t>
      </w:r>
      <w:r>
        <w:rPr>
          <w:rFonts w:eastAsia="仿宋_GB2312"/>
          <w:szCs w:val="32"/>
          <w:highlight w:val="none"/>
        </w:rPr>
        <w:t>个。</w:t>
      </w:r>
      <w:r>
        <w:rPr>
          <w:rFonts w:hint="eastAsia" w:eastAsia="仿宋_GB2312"/>
          <w:szCs w:val="32"/>
          <w:highlight w:val="none"/>
          <w:lang w:val="en-US" w:eastAsia="zh-CN"/>
        </w:rPr>
        <w:t>位于枣林乡</w:t>
      </w:r>
      <w:r>
        <w:rPr>
          <w:rFonts w:hint="eastAsia" w:eastAsia="仿宋_GB2312"/>
          <w:szCs w:val="32"/>
          <w:highlight w:val="none"/>
        </w:rPr>
        <w:t>。</w:t>
      </w:r>
    </w:p>
    <w:p w14:paraId="4FE2904D">
      <w:pPr>
        <w:spacing w:line="560" w:lineRule="exact"/>
        <w:ind w:firstLine="0" w:firstLineChars="0"/>
        <w:jc w:val="both"/>
        <w:outlineLvl w:val="2"/>
        <w:rPr>
          <w:rFonts w:eastAsia="楷体_GB2312"/>
          <w:b/>
          <w:highlight w:val="none"/>
        </w:rPr>
      </w:pPr>
      <w:bookmarkStart w:id="347" w:name="_Toc11226"/>
      <w:bookmarkStart w:id="348" w:name="_Toc15571"/>
      <w:bookmarkStart w:id="349" w:name="_Toc21765"/>
      <w:bookmarkStart w:id="350" w:name="_Toc2030"/>
      <w:r>
        <w:rPr>
          <w:rFonts w:eastAsia="楷体_GB2312"/>
          <w:b/>
          <w:highlight w:val="none"/>
        </w:rPr>
        <w:t>5.</w:t>
      </w:r>
      <w:r>
        <w:rPr>
          <w:rFonts w:hint="eastAsia" w:eastAsia="楷体_GB2312"/>
          <w:b/>
          <w:highlight w:val="none"/>
          <w:lang w:val="en-US" w:eastAsia="zh-CN"/>
        </w:rPr>
        <w:t>4</w:t>
      </w:r>
      <w:r>
        <w:rPr>
          <w:rFonts w:eastAsia="楷体_GB2312"/>
          <w:b/>
          <w:highlight w:val="none"/>
        </w:rPr>
        <w:t>.</w:t>
      </w:r>
      <w:r>
        <w:rPr>
          <w:rFonts w:hint="eastAsia" w:eastAsia="楷体_GB2312"/>
          <w:b/>
          <w:highlight w:val="none"/>
        </w:rPr>
        <w:t>4</w:t>
      </w:r>
      <w:r>
        <w:rPr>
          <w:rFonts w:eastAsia="楷体_GB2312"/>
          <w:b/>
          <w:highlight w:val="none"/>
        </w:rPr>
        <w:t>　防火队伍提升工程</w:t>
      </w:r>
      <w:bookmarkEnd w:id="347"/>
      <w:bookmarkEnd w:id="348"/>
      <w:bookmarkEnd w:id="349"/>
      <w:bookmarkEnd w:id="350"/>
    </w:p>
    <w:p w14:paraId="1F17C8F3">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全</w:t>
      </w:r>
      <w:r>
        <w:rPr>
          <w:rFonts w:hint="eastAsia" w:eastAsia="仿宋_GB2312"/>
          <w:szCs w:val="32"/>
          <w:highlight w:val="none"/>
          <w:lang w:eastAsia="zh-CN"/>
        </w:rPr>
        <w:t>区</w:t>
      </w:r>
      <w:r>
        <w:rPr>
          <w:rFonts w:hint="eastAsia" w:eastAsia="仿宋_GB2312"/>
          <w:szCs w:val="32"/>
          <w:highlight w:val="none"/>
        </w:rPr>
        <w:t>有</w:t>
      </w:r>
      <w:r>
        <w:rPr>
          <w:rFonts w:hint="eastAsia" w:eastAsia="仿宋_GB2312"/>
          <w:szCs w:val="32"/>
          <w:highlight w:val="none"/>
          <w:lang w:val="en-US" w:eastAsia="zh-CN"/>
        </w:rPr>
        <w:t>森林草原消防专业队伍1支，森林草原消防半专业队伍6支，</w:t>
      </w:r>
      <w:r>
        <w:rPr>
          <w:rFonts w:hint="eastAsia" w:eastAsia="仿宋_GB2312"/>
          <w:szCs w:val="32"/>
          <w:highlight w:val="none"/>
        </w:rPr>
        <w:t>但存在基础设施落后、装备差、快速反应能力弱等问题，本次规划紧紧围绕森林消防队伍的正规化和专业化建设，按照《森林消防专业队伍建设标准》的要求，合理组建全</w:t>
      </w:r>
      <w:r>
        <w:rPr>
          <w:rFonts w:hint="eastAsia" w:eastAsia="仿宋_GB2312"/>
          <w:szCs w:val="32"/>
          <w:highlight w:val="none"/>
          <w:lang w:eastAsia="zh-CN"/>
        </w:rPr>
        <w:t>区</w:t>
      </w:r>
      <w:r>
        <w:rPr>
          <w:rFonts w:hint="eastAsia" w:eastAsia="仿宋_GB2312"/>
          <w:szCs w:val="32"/>
          <w:highlight w:val="none"/>
        </w:rPr>
        <w:t>森林消防队伍，提高基础设施、基础装备和人员装备水平。</w:t>
      </w:r>
    </w:p>
    <w:p w14:paraId="4FA83BAC">
      <w:pPr>
        <w:autoSpaceDE w:val="0"/>
        <w:autoSpaceDN w:val="0"/>
        <w:spacing w:line="560" w:lineRule="exact"/>
        <w:ind w:firstLine="615"/>
        <w:jc w:val="both"/>
        <w:outlineLvl w:val="3"/>
        <w:rPr>
          <w:rFonts w:eastAsia="仿宋_GB2312"/>
          <w:b/>
          <w:szCs w:val="32"/>
          <w:highlight w:val="none"/>
        </w:rPr>
      </w:pPr>
      <w:r>
        <w:rPr>
          <w:rFonts w:eastAsia="仿宋_GB2312"/>
          <w:b/>
          <w:szCs w:val="32"/>
          <w:highlight w:val="none"/>
        </w:rPr>
        <w:t>（1）通</w:t>
      </w:r>
      <w:r>
        <w:rPr>
          <w:rFonts w:hint="eastAsia" w:eastAsia="仿宋_GB2312"/>
          <w:b/>
          <w:szCs w:val="32"/>
          <w:highlight w:val="none"/>
        </w:rPr>
        <w:t>信</w:t>
      </w:r>
      <w:r>
        <w:rPr>
          <w:rFonts w:eastAsia="仿宋_GB2312"/>
          <w:b/>
          <w:szCs w:val="32"/>
          <w:highlight w:val="none"/>
        </w:rPr>
        <w:t>指挥</w:t>
      </w:r>
    </w:p>
    <w:p w14:paraId="228C98F5">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购置通信设备</w:t>
      </w:r>
      <w:r>
        <w:rPr>
          <w:rFonts w:hint="eastAsia" w:eastAsia="仿宋_GB2312"/>
          <w:szCs w:val="32"/>
          <w:highlight w:val="none"/>
          <w:lang w:val="en-US" w:eastAsia="zh-CN"/>
        </w:rPr>
        <w:t>2</w:t>
      </w:r>
      <w:r>
        <w:rPr>
          <w:rFonts w:hint="eastAsia" w:eastAsia="仿宋_GB2312"/>
          <w:szCs w:val="32"/>
          <w:highlight w:val="none"/>
        </w:rPr>
        <w:t>套，包括卫星电话、对讲机、北斗巡护终端等。</w:t>
      </w:r>
    </w:p>
    <w:p w14:paraId="31C0FA8C">
      <w:pPr>
        <w:autoSpaceDE w:val="0"/>
        <w:autoSpaceDN w:val="0"/>
        <w:spacing w:line="560" w:lineRule="exact"/>
        <w:ind w:firstLine="615"/>
        <w:jc w:val="both"/>
        <w:outlineLvl w:val="3"/>
        <w:rPr>
          <w:rFonts w:eastAsia="仿宋_GB2312"/>
          <w:b/>
          <w:szCs w:val="32"/>
          <w:highlight w:val="none"/>
        </w:rPr>
      </w:pPr>
      <w:r>
        <w:rPr>
          <w:rFonts w:eastAsia="仿宋_GB2312"/>
          <w:b/>
          <w:szCs w:val="32"/>
          <w:highlight w:val="none"/>
        </w:rPr>
        <w:t>（2）日常经费</w:t>
      </w:r>
    </w:p>
    <w:p w14:paraId="7E3CBFEF">
      <w:pPr>
        <w:autoSpaceDE w:val="0"/>
        <w:autoSpaceDN w:val="0"/>
        <w:spacing w:line="560" w:lineRule="exact"/>
        <w:ind w:firstLine="612"/>
        <w:jc w:val="both"/>
        <w:rPr>
          <w:rFonts w:eastAsia="仿宋_GB2312"/>
          <w:szCs w:val="32"/>
          <w:highlight w:val="none"/>
        </w:rPr>
      </w:pPr>
      <w:r>
        <w:rPr>
          <w:rFonts w:eastAsia="仿宋_GB2312"/>
          <w:szCs w:val="32"/>
          <w:highlight w:val="none"/>
        </w:rPr>
        <w:t>主要为</w:t>
      </w:r>
      <w:r>
        <w:rPr>
          <w:rFonts w:hint="eastAsia" w:eastAsia="仿宋_GB2312"/>
          <w:szCs w:val="32"/>
          <w:highlight w:val="none"/>
          <w:lang w:val="en-US" w:eastAsia="zh-CN"/>
        </w:rPr>
        <w:t>区属2支</w:t>
      </w:r>
      <w:r>
        <w:rPr>
          <w:rFonts w:hint="eastAsia" w:eastAsia="仿宋_GB2312"/>
          <w:szCs w:val="32"/>
          <w:highlight w:val="none"/>
        </w:rPr>
        <w:t>防火队伍的日常办公及人员经费等。</w:t>
      </w:r>
    </w:p>
    <w:p w14:paraId="04B0B0B2">
      <w:pPr>
        <w:autoSpaceDE w:val="0"/>
        <w:autoSpaceDN w:val="0"/>
        <w:spacing w:line="560" w:lineRule="exact"/>
        <w:ind w:firstLine="615"/>
        <w:jc w:val="both"/>
        <w:outlineLvl w:val="3"/>
        <w:rPr>
          <w:rFonts w:eastAsia="仿宋_GB2312"/>
          <w:b/>
          <w:szCs w:val="32"/>
          <w:highlight w:val="none"/>
        </w:rPr>
      </w:pPr>
      <w:r>
        <w:rPr>
          <w:rFonts w:eastAsia="仿宋_GB2312"/>
          <w:b/>
          <w:szCs w:val="32"/>
          <w:highlight w:val="none"/>
        </w:rPr>
        <w:t>（3）交通工具</w:t>
      </w:r>
    </w:p>
    <w:p w14:paraId="4BA01C8E">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交通工具购置</w:t>
      </w:r>
      <w:r>
        <w:rPr>
          <w:rFonts w:hint="eastAsia" w:eastAsia="仿宋_GB2312"/>
          <w:szCs w:val="32"/>
          <w:highlight w:val="none"/>
          <w:lang w:val="en-US" w:eastAsia="zh-CN"/>
        </w:rPr>
        <w:t>2</w:t>
      </w:r>
      <w:r>
        <w:rPr>
          <w:rFonts w:hint="eastAsia" w:eastAsia="仿宋_GB2312"/>
          <w:szCs w:val="32"/>
          <w:highlight w:val="none"/>
        </w:rPr>
        <w:t>套，包括运兵车、水车、机具车等。</w:t>
      </w:r>
    </w:p>
    <w:p w14:paraId="54CBA177">
      <w:pPr>
        <w:autoSpaceDE w:val="0"/>
        <w:autoSpaceDN w:val="0"/>
        <w:spacing w:line="560" w:lineRule="exact"/>
        <w:ind w:firstLine="615"/>
        <w:jc w:val="both"/>
        <w:outlineLvl w:val="3"/>
        <w:rPr>
          <w:rFonts w:eastAsia="仿宋_GB2312"/>
          <w:b/>
          <w:szCs w:val="32"/>
          <w:highlight w:val="none"/>
        </w:rPr>
      </w:pPr>
      <w:r>
        <w:rPr>
          <w:rFonts w:eastAsia="仿宋_GB2312"/>
          <w:b/>
          <w:szCs w:val="32"/>
          <w:highlight w:val="none"/>
        </w:rPr>
        <w:t>（4）防火机具设备</w:t>
      </w:r>
    </w:p>
    <w:p w14:paraId="783CDFBC">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购置防火机具设备</w:t>
      </w:r>
      <w:r>
        <w:rPr>
          <w:rFonts w:hint="eastAsia" w:eastAsia="仿宋_GB2312"/>
          <w:szCs w:val="32"/>
          <w:highlight w:val="none"/>
          <w:lang w:val="en-US" w:eastAsia="zh-CN"/>
        </w:rPr>
        <w:t>2</w:t>
      </w:r>
      <w:r>
        <w:rPr>
          <w:rFonts w:hint="eastAsia" w:eastAsia="仿宋_GB2312"/>
          <w:szCs w:val="32"/>
          <w:highlight w:val="none"/>
        </w:rPr>
        <w:t>套，包括无人机、灭火机、水枪、油锯、割灌机、水泵、发电机、组合工具等。</w:t>
      </w:r>
    </w:p>
    <w:p w14:paraId="17A84943">
      <w:pPr>
        <w:autoSpaceDE w:val="0"/>
        <w:autoSpaceDN w:val="0"/>
        <w:spacing w:line="560" w:lineRule="exact"/>
        <w:ind w:firstLine="615"/>
        <w:jc w:val="both"/>
        <w:outlineLvl w:val="3"/>
        <w:rPr>
          <w:rFonts w:eastAsia="仿宋_GB2312"/>
          <w:b/>
          <w:szCs w:val="32"/>
          <w:highlight w:val="none"/>
        </w:rPr>
      </w:pPr>
      <w:r>
        <w:rPr>
          <w:rFonts w:eastAsia="仿宋_GB2312"/>
          <w:b/>
          <w:szCs w:val="32"/>
          <w:highlight w:val="none"/>
        </w:rPr>
        <w:t>（5）安全防护和野外生存装备</w:t>
      </w:r>
    </w:p>
    <w:p w14:paraId="55ADBC30">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购置安全防护和野外生存装备</w:t>
      </w:r>
      <w:r>
        <w:rPr>
          <w:rFonts w:hint="eastAsia" w:eastAsia="仿宋_GB2312"/>
          <w:szCs w:val="32"/>
          <w:highlight w:val="none"/>
          <w:lang w:val="en-US" w:eastAsia="zh-CN"/>
        </w:rPr>
        <w:t>8</w:t>
      </w:r>
      <w:r>
        <w:rPr>
          <w:rFonts w:hint="eastAsia" w:eastAsia="仿宋_GB2312"/>
          <w:szCs w:val="32"/>
          <w:highlight w:val="none"/>
        </w:rPr>
        <w:t>套，包括防火服装、望远镜、北斗GPS等。</w:t>
      </w:r>
    </w:p>
    <w:p w14:paraId="293A9D00">
      <w:pPr>
        <w:pStyle w:val="4"/>
        <w:rPr>
          <w:highlight w:val="none"/>
        </w:rPr>
        <w:sectPr>
          <w:pgSz w:w="11906" w:h="16838"/>
          <w:pgMar w:top="1440" w:right="1800" w:bottom="1440" w:left="1800" w:header="851" w:footer="992" w:gutter="0"/>
          <w:pgNumType w:fmt="decimal"/>
          <w:cols w:space="720" w:num="1"/>
          <w:docGrid w:type="lines" w:linePitch="312" w:charSpace="0"/>
        </w:sectPr>
      </w:pPr>
    </w:p>
    <w:p w14:paraId="110DFF0D">
      <w:pPr>
        <w:pStyle w:val="2"/>
        <w:rPr>
          <w:rFonts w:ascii="Times New Roman" w:hAnsi="Times New Roman"/>
          <w:highlight w:val="none"/>
        </w:rPr>
      </w:pPr>
      <w:bookmarkStart w:id="351" w:name="_Toc31356"/>
      <w:bookmarkStart w:id="352" w:name="_Toc6523"/>
      <w:bookmarkStart w:id="353" w:name="_Toc17481"/>
      <w:bookmarkStart w:id="354" w:name="_Toc17071"/>
      <w:bookmarkStart w:id="355" w:name="_Toc26306"/>
      <w:bookmarkStart w:id="356" w:name="_Toc17868"/>
      <w:r>
        <w:rPr>
          <w:rFonts w:ascii="Times New Roman" w:hAnsi="Times New Roman"/>
          <w:highlight w:val="none"/>
          <w:lang w:eastAsia="zh-CN"/>
        </w:rPr>
        <w:t>第</w:t>
      </w:r>
      <w:r>
        <w:rPr>
          <w:rFonts w:hint="eastAsia" w:ascii="Times New Roman" w:hAnsi="Times New Roman"/>
          <w:highlight w:val="none"/>
          <w:lang w:eastAsia="zh-CN"/>
        </w:rPr>
        <w:t>六</w:t>
      </w:r>
      <w:r>
        <w:rPr>
          <w:rFonts w:ascii="Times New Roman" w:hAnsi="Times New Roman"/>
          <w:highlight w:val="none"/>
          <w:lang w:eastAsia="zh-CN"/>
        </w:rPr>
        <w:t>章</w:t>
      </w:r>
      <w:r>
        <w:rPr>
          <w:rFonts w:ascii="Times New Roman" w:hAnsi="Times New Roman"/>
          <w:highlight w:val="none"/>
        </w:rPr>
        <w:t>　投资</w:t>
      </w:r>
      <w:r>
        <w:rPr>
          <w:rFonts w:hint="eastAsia" w:ascii="Times New Roman" w:hAnsi="Times New Roman"/>
          <w:highlight w:val="none"/>
          <w:lang w:eastAsia="zh-CN"/>
        </w:rPr>
        <w:t>估</w:t>
      </w:r>
      <w:r>
        <w:rPr>
          <w:rFonts w:ascii="Times New Roman" w:hAnsi="Times New Roman"/>
          <w:highlight w:val="none"/>
        </w:rPr>
        <w:t>算</w:t>
      </w:r>
      <w:bookmarkEnd w:id="351"/>
      <w:bookmarkEnd w:id="352"/>
      <w:bookmarkEnd w:id="353"/>
      <w:bookmarkEnd w:id="354"/>
      <w:bookmarkEnd w:id="355"/>
      <w:bookmarkEnd w:id="356"/>
    </w:p>
    <w:p w14:paraId="6B25BEE0">
      <w:pPr>
        <w:spacing w:line="560" w:lineRule="exact"/>
        <w:ind w:firstLine="612"/>
        <w:jc w:val="both"/>
        <w:rPr>
          <w:rFonts w:eastAsia="仿宋_GB2312"/>
          <w:szCs w:val="32"/>
          <w:highlight w:val="none"/>
        </w:rPr>
      </w:pPr>
    </w:p>
    <w:p w14:paraId="02986F9D">
      <w:pPr>
        <w:pStyle w:val="3"/>
        <w:spacing w:before="0" w:beforeLines="0" w:after="0" w:afterLines="0"/>
        <w:rPr>
          <w:rFonts w:ascii="Times New Roman" w:hAnsi="Times New Roman"/>
          <w:highlight w:val="none"/>
        </w:rPr>
      </w:pPr>
      <w:bookmarkStart w:id="357" w:name="_Toc9738"/>
      <w:bookmarkStart w:id="358" w:name="_Toc16788"/>
      <w:bookmarkStart w:id="359" w:name="_Toc27236"/>
      <w:bookmarkStart w:id="360" w:name="_Toc5348"/>
      <w:bookmarkStart w:id="361" w:name="_Toc9534"/>
      <w:bookmarkStart w:id="362" w:name="_Toc18936"/>
      <w:r>
        <w:rPr>
          <w:rFonts w:hint="eastAsia" w:ascii="Times New Roman" w:hAnsi="Times New Roman"/>
          <w:highlight w:val="none"/>
          <w:lang w:eastAsia="zh-CN"/>
        </w:rPr>
        <w:t>6</w:t>
      </w:r>
      <w:r>
        <w:rPr>
          <w:rFonts w:ascii="Times New Roman" w:hAnsi="Times New Roman"/>
          <w:highlight w:val="none"/>
          <w:lang w:eastAsia="zh-CN"/>
        </w:rPr>
        <w:t>.1</w:t>
      </w:r>
      <w:r>
        <w:rPr>
          <w:rFonts w:ascii="Times New Roman" w:hAnsi="Times New Roman"/>
          <w:highlight w:val="none"/>
        </w:rPr>
        <w:t>　</w:t>
      </w:r>
      <w:r>
        <w:rPr>
          <w:rFonts w:hint="eastAsia" w:ascii="Times New Roman" w:hAnsi="Times New Roman"/>
          <w:highlight w:val="none"/>
          <w:lang w:eastAsia="zh-CN"/>
        </w:rPr>
        <w:t>估算</w:t>
      </w:r>
      <w:r>
        <w:rPr>
          <w:rFonts w:ascii="Times New Roman" w:hAnsi="Times New Roman"/>
          <w:highlight w:val="none"/>
        </w:rPr>
        <w:t>范围</w:t>
      </w:r>
      <w:bookmarkEnd w:id="357"/>
      <w:bookmarkEnd w:id="358"/>
      <w:bookmarkEnd w:id="359"/>
      <w:bookmarkEnd w:id="360"/>
      <w:bookmarkEnd w:id="361"/>
      <w:bookmarkEnd w:id="362"/>
    </w:p>
    <w:p w14:paraId="3DF16AE6">
      <w:pPr>
        <w:autoSpaceDE w:val="0"/>
        <w:autoSpaceDN w:val="0"/>
        <w:spacing w:line="560" w:lineRule="exact"/>
        <w:ind w:firstLine="612"/>
        <w:jc w:val="both"/>
        <w:rPr>
          <w:rFonts w:eastAsia="仿宋_GB2312"/>
          <w:szCs w:val="32"/>
          <w:highlight w:val="none"/>
        </w:rPr>
      </w:pPr>
      <w:r>
        <w:rPr>
          <w:rFonts w:eastAsia="仿宋_GB2312"/>
          <w:szCs w:val="32"/>
          <w:highlight w:val="none"/>
        </w:rPr>
        <w:t>本规划投资</w:t>
      </w:r>
      <w:r>
        <w:rPr>
          <w:rFonts w:hint="eastAsia" w:eastAsia="仿宋_GB2312"/>
          <w:szCs w:val="32"/>
          <w:highlight w:val="none"/>
        </w:rPr>
        <w:t>估算</w:t>
      </w:r>
      <w:r>
        <w:rPr>
          <w:rFonts w:eastAsia="仿宋_GB2312"/>
          <w:szCs w:val="32"/>
          <w:highlight w:val="none"/>
        </w:rPr>
        <w:t>范围包括防火应急通道</w:t>
      </w:r>
      <w:r>
        <w:rPr>
          <w:rFonts w:hint="eastAsia" w:eastAsia="仿宋_GB2312"/>
          <w:szCs w:val="32"/>
          <w:highlight w:val="none"/>
        </w:rPr>
        <w:t>、</w:t>
      </w:r>
      <w:r>
        <w:rPr>
          <w:rFonts w:hint="eastAsia" w:eastAsia="仿宋_GB2312"/>
          <w:szCs w:val="32"/>
          <w:highlight w:val="none"/>
          <w:lang w:val="en-US" w:eastAsia="zh-CN"/>
        </w:rPr>
        <w:t>林火视频</w:t>
      </w:r>
      <w:r>
        <w:rPr>
          <w:rFonts w:eastAsia="仿宋_GB2312"/>
          <w:szCs w:val="32"/>
          <w:highlight w:val="none"/>
        </w:rPr>
        <w:t>监测工程建设及后期维护，防火设施设备购置及防火队伍装备购置及日常经费</w:t>
      </w:r>
      <w:r>
        <w:rPr>
          <w:rFonts w:hint="eastAsia" w:eastAsia="仿宋_GB2312"/>
          <w:szCs w:val="32"/>
          <w:highlight w:val="none"/>
        </w:rPr>
        <w:t>等。</w:t>
      </w:r>
    </w:p>
    <w:p w14:paraId="0D87B9A1">
      <w:pPr>
        <w:pStyle w:val="3"/>
        <w:spacing w:before="0" w:beforeLines="0" w:after="0" w:afterLines="0"/>
        <w:rPr>
          <w:rFonts w:ascii="Times New Roman" w:hAnsi="Times New Roman"/>
          <w:highlight w:val="none"/>
          <w:lang w:eastAsia="zh-CN"/>
        </w:rPr>
      </w:pPr>
      <w:bookmarkStart w:id="363" w:name="_Toc3018"/>
      <w:bookmarkStart w:id="364" w:name="_Toc18940"/>
      <w:bookmarkStart w:id="365" w:name="_Toc31989"/>
      <w:bookmarkStart w:id="366" w:name="_Toc32143"/>
      <w:bookmarkStart w:id="367" w:name="_Toc13546"/>
      <w:bookmarkStart w:id="368" w:name="_Toc8621"/>
      <w:r>
        <w:rPr>
          <w:rFonts w:hint="eastAsia" w:ascii="Times New Roman" w:hAnsi="Times New Roman"/>
          <w:highlight w:val="none"/>
          <w:lang w:eastAsia="zh-CN"/>
        </w:rPr>
        <w:t>6</w:t>
      </w:r>
      <w:r>
        <w:rPr>
          <w:rFonts w:ascii="Times New Roman" w:hAnsi="Times New Roman"/>
          <w:highlight w:val="none"/>
          <w:lang w:eastAsia="zh-CN"/>
        </w:rPr>
        <w:t>.2　</w:t>
      </w:r>
      <w:r>
        <w:rPr>
          <w:rFonts w:hint="eastAsia" w:ascii="Times New Roman" w:hAnsi="Times New Roman"/>
          <w:highlight w:val="none"/>
          <w:lang w:eastAsia="zh-CN"/>
        </w:rPr>
        <w:t>估</w:t>
      </w:r>
      <w:r>
        <w:rPr>
          <w:rFonts w:ascii="Times New Roman" w:hAnsi="Times New Roman"/>
          <w:highlight w:val="none"/>
          <w:lang w:eastAsia="zh-CN"/>
        </w:rPr>
        <w:t>算依据</w:t>
      </w:r>
      <w:bookmarkEnd w:id="363"/>
      <w:bookmarkEnd w:id="364"/>
      <w:bookmarkEnd w:id="365"/>
      <w:bookmarkEnd w:id="366"/>
      <w:bookmarkEnd w:id="367"/>
      <w:bookmarkEnd w:id="368"/>
    </w:p>
    <w:p w14:paraId="2DB77415">
      <w:pPr>
        <w:autoSpaceDE w:val="0"/>
        <w:autoSpaceDN w:val="0"/>
        <w:spacing w:line="560" w:lineRule="exact"/>
        <w:ind w:firstLine="612"/>
        <w:jc w:val="both"/>
        <w:rPr>
          <w:rFonts w:eastAsia="仿宋_GB2312"/>
          <w:szCs w:val="32"/>
          <w:highlight w:val="none"/>
        </w:rPr>
      </w:pPr>
      <w:r>
        <w:rPr>
          <w:rFonts w:eastAsia="仿宋_GB2312"/>
          <w:szCs w:val="32"/>
          <w:highlight w:val="none"/>
        </w:rPr>
        <w:t>（1）《建设项目经济评价方法与参考》</w:t>
      </w:r>
    </w:p>
    <w:p w14:paraId="62A02D8C">
      <w:pPr>
        <w:autoSpaceDE w:val="0"/>
        <w:autoSpaceDN w:val="0"/>
        <w:spacing w:line="560" w:lineRule="exact"/>
        <w:ind w:firstLine="612"/>
        <w:jc w:val="both"/>
        <w:rPr>
          <w:rFonts w:eastAsia="仿宋_GB2312"/>
          <w:szCs w:val="32"/>
          <w:highlight w:val="none"/>
        </w:rPr>
      </w:pPr>
      <w:r>
        <w:rPr>
          <w:rFonts w:eastAsia="仿宋_GB2312"/>
          <w:szCs w:val="32"/>
          <w:highlight w:val="none"/>
        </w:rPr>
        <w:t>（2）《林业建筑安装工程预算定额》</w:t>
      </w:r>
    </w:p>
    <w:p w14:paraId="272C0415">
      <w:pPr>
        <w:autoSpaceDE w:val="0"/>
        <w:autoSpaceDN w:val="0"/>
        <w:spacing w:line="560" w:lineRule="exact"/>
        <w:ind w:firstLine="612"/>
        <w:jc w:val="both"/>
        <w:rPr>
          <w:rFonts w:eastAsia="仿宋_GB2312"/>
          <w:szCs w:val="32"/>
          <w:highlight w:val="none"/>
        </w:rPr>
      </w:pPr>
      <w:r>
        <w:rPr>
          <w:rFonts w:eastAsia="仿宋_GB2312"/>
          <w:szCs w:val="32"/>
          <w:highlight w:val="none"/>
        </w:rPr>
        <w:t>（3）《森林重点火险区综合治理工程项目建设标准》</w:t>
      </w:r>
    </w:p>
    <w:p w14:paraId="1311D906">
      <w:pPr>
        <w:autoSpaceDE w:val="0"/>
        <w:autoSpaceDN w:val="0"/>
        <w:spacing w:line="560" w:lineRule="exact"/>
        <w:ind w:firstLine="612"/>
        <w:jc w:val="both"/>
        <w:rPr>
          <w:rFonts w:eastAsia="仿宋_GB2312"/>
          <w:szCs w:val="32"/>
          <w:highlight w:val="none"/>
        </w:rPr>
      </w:pPr>
      <w:r>
        <w:rPr>
          <w:rFonts w:eastAsia="仿宋_GB2312"/>
          <w:szCs w:val="32"/>
          <w:highlight w:val="none"/>
        </w:rPr>
        <w:t>（4）《森林火情了望监测设施建设标准》</w:t>
      </w:r>
    </w:p>
    <w:p w14:paraId="6BF526ED">
      <w:pPr>
        <w:autoSpaceDE w:val="0"/>
        <w:autoSpaceDN w:val="0"/>
        <w:spacing w:line="560" w:lineRule="exact"/>
        <w:ind w:firstLine="612"/>
        <w:jc w:val="both"/>
        <w:rPr>
          <w:rFonts w:eastAsia="仿宋_GB2312"/>
          <w:szCs w:val="32"/>
          <w:highlight w:val="none"/>
        </w:rPr>
      </w:pPr>
      <w:r>
        <w:rPr>
          <w:rFonts w:eastAsia="仿宋_GB2312"/>
          <w:szCs w:val="32"/>
          <w:highlight w:val="none"/>
        </w:rPr>
        <w:t>（5）《森林防火工程技术标准》</w:t>
      </w:r>
    </w:p>
    <w:p w14:paraId="24B61D2D">
      <w:pPr>
        <w:autoSpaceDE w:val="0"/>
        <w:autoSpaceDN w:val="0"/>
        <w:spacing w:line="560" w:lineRule="exact"/>
        <w:ind w:firstLine="612"/>
        <w:jc w:val="both"/>
        <w:rPr>
          <w:rFonts w:eastAsia="仿宋_GB2312"/>
          <w:szCs w:val="32"/>
          <w:highlight w:val="none"/>
        </w:rPr>
      </w:pPr>
      <w:r>
        <w:rPr>
          <w:rFonts w:eastAsia="仿宋_GB2312"/>
          <w:szCs w:val="32"/>
          <w:highlight w:val="none"/>
        </w:rPr>
        <w:t>（6）《森林消防专业队伍建设标准》</w:t>
      </w:r>
    </w:p>
    <w:p w14:paraId="1BB1EB83">
      <w:pPr>
        <w:autoSpaceDE w:val="0"/>
        <w:autoSpaceDN w:val="0"/>
        <w:spacing w:line="560" w:lineRule="exact"/>
        <w:ind w:firstLine="612"/>
        <w:jc w:val="both"/>
        <w:rPr>
          <w:rFonts w:eastAsia="仿宋_GB2312"/>
          <w:szCs w:val="32"/>
          <w:highlight w:val="none"/>
        </w:rPr>
      </w:pPr>
      <w:r>
        <w:rPr>
          <w:rFonts w:eastAsia="仿宋_GB2312"/>
          <w:szCs w:val="32"/>
          <w:highlight w:val="none"/>
        </w:rPr>
        <w:t>（7）《全国森林防火规划（2016</w:t>
      </w:r>
      <w:r>
        <w:rPr>
          <w:rFonts w:hint="eastAsia" w:eastAsia="仿宋_GB2312"/>
          <w:szCs w:val="32"/>
          <w:highlight w:val="none"/>
        </w:rPr>
        <w:t>-</w:t>
      </w:r>
      <w:r>
        <w:rPr>
          <w:rFonts w:eastAsia="仿宋_GB2312"/>
          <w:szCs w:val="32"/>
          <w:highlight w:val="none"/>
        </w:rPr>
        <w:t>2025年）》</w:t>
      </w:r>
    </w:p>
    <w:p w14:paraId="66A358D0">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（8）</w:t>
      </w:r>
      <w:r>
        <w:rPr>
          <w:rFonts w:eastAsia="仿宋_GB2312"/>
          <w:szCs w:val="32"/>
          <w:highlight w:val="none"/>
        </w:rPr>
        <w:t>《山西省森林防火规划（2016</w:t>
      </w:r>
      <w:r>
        <w:rPr>
          <w:rFonts w:hint="eastAsia" w:eastAsia="仿宋_GB2312"/>
          <w:szCs w:val="32"/>
          <w:highlight w:val="none"/>
        </w:rPr>
        <w:t>-</w:t>
      </w:r>
      <w:r>
        <w:rPr>
          <w:rFonts w:eastAsia="仿宋_GB2312"/>
          <w:szCs w:val="32"/>
          <w:highlight w:val="none"/>
        </w:rPr>
        <w:t>2025年）》</w:t>
      </w:r>
    </w:p>
    <w:p w14:paraId="78514D75">
      <w:pPr>
        <w:autoSpaceDE w:val="0"/>
        <w:autoSpaceDN w:val="0"/>
        <w:spacing w:line="560" w:lineRule="exact"/>
        <w:ind w:firstLine="612"/>
        <w:jc w:val="both"/>
        <w:rPr>
          <w:rFonts w:eastAsia="仿宋_GB2312"/>
          <w:szCs w:val="32"/>
          <w:highlight w:val="none"/>
        </w:rPr>
      </w:pPr>
      <w:r>
        <w:rPr>
          <w:rFonts w:eastAsia="仿宋_GB2312"/>
          <w:szCs w:val="32"/>
          <w:highlight w:val="none"/>
        </w:rPr>
        <w:t>（</w:t>
      </w:r>
      <w:r>
        <w:rPr>
          <w:rFonts w:hint="eastAsia" w:eastAsia="仿宋_GB2312"/>
          <w:szCs w:val="32"/>
          <w:highlight w:val="none"/>
        </w:rPr>
        <w:t>9</w:t>
      </w:r>
      <w:r>
        <w:rPr>
          <w:rFonts w:eastAsia="仿宋_GB2312"/>
          <w:szCs w:val="32"/>
          <w:highlight w:val="none"/>
        </w:rPr>
        <w:t>）其他有关标准及市场询价等。</w:t>
      </w:r>
    </w:p>
    <w:p w14:paraId="4A5A20F3">
      <w:pPr>
        <w:pStyle w:val="3"/>
        <w:spacing w:before="0" w:beforeLines="0" w:after="0" w:afterLines="0"/>
        <w:rPr>
          <w:rFonts w:eastAsia="仿宋_GB2312"/>
          <w:szCs w:val="32"/>
          <w:highlight w:val="none"/>
        </w:rPr>
      </w:pPr>
      <w:bookmarkStart w:id="369" w:name="_Toc13860"/>
      <w:bookmarkStart w:id="370" w:name="_Toc16310"/>
      <w:bookmarkStart w:id="371" w:name="_Toc24677"/>
      <w:bookmarkStart w:id="372" w:name="_Toc9276"/>
      <w:bookmarkStart w:id="373" w:name="_Toc20489"/>
      <w:r>
        <w:rPr>
          <w:rFonts w:hint="eastAsia" w:ascii="Times New Roman" w:hAnsi="Times New Roman"/>
          <w:highlight w:val="none"/>
          <w:lang w:eastAsia="zh-CN"/>
        </w:rPr>
        <w:t>6</w:t>
      </w:r>
      <w:r>
        <w:rPr>
          <w:rFonts w:ascii="Times New Roman" w:hAnsi="Times New Roman"/>
          <w:highlight w:val="none"/>
          <w:lang w:eastAsia="zh-CN"/>
        </w:rPr>
        <w:t>.</w:t>
      </w:r>
      <w:r>
        <w:rPr>
          <w:rFonts w:hint="eastAsia" w:ascii="Times New Roman" w:hAnsi="Times New Roman"/>
          <w:highlight w:val="none"/>
          <w:lang w:eastAsia="zh-CN"/>
        </w:rPr>
        <w:t>3</w:t>
      </w:r>
      <w:r>
        <w:rPr>
          <w:rFonts w:ascii="Times New Roman" w:hAnsi="Times New Roman"/>
          <w:highlight w:val="none"/>
        </w:rPr>
        <w:t>　投资</w:t>
      </w:r>
      <w:r>
        <w:rPr>
          <w:rFonts w:hint="eastAsia" w:ascii="Times New Roman" w:hAnsi="Times New Roman"/>
          <w:highlight w:val="none"/>
          <w:lang w:eastAsia="zh-CN"/>
        </w:rPr>
        <w:t>估</w:t>
      </w:r>
      <w:r>
        <w:rPr>
          <w:rFonts w:ascii="Times New Roman" w:hAnsi="Times New Roman"/>
          <w:highlight w:val="none"/>
        </w:rPr>
        <w:t>算</w:t>
      </w:r>
      <w:bookmarkEnd w:id="369"/>
      <w:bookmarkEnd w:id="370"/>
      <w:bookmarkEnd w:id="371"/>
      <w:bookmarkEnd w:id="372"/>
      <w:bookmarkEnd w:id="373"/>
    </w:p>
    <w:p w14:paraId="282AE861">
      <w:pPr>
        <w:autoSpaceDE w:val="0"/>
        <w:autoSpaceDN w:val="0"/>
        <w:spacing w:line="560" w:lineRule="exact"/>
        <w:ind w:firstLine="612"/>
        <w:jc w:val="both"/>
        <w:rPr>
          <w:rFonts w:eastAsia="仿宋_GB2312"/>
          <w:b w:val="0"/>
          <w:bCs w:val="0"/>
          <w:color w:val="auto"/>
          <w:szCs w:val="32"/>
          <w:highlight w:val="none"/>
        </w:rPr>
      </w:pPr>
      <w:bookmarkStart w:id="374" w:name="_Toc20200"/>
      <w:r>
        <w:rPr>
          <w:rFonts w:hint="eastAsia" w:eastAsia="仿宋_GB2312"/>
          <w:b w:val="0"/>
          <w:bCs w:val="0"/>
          <w:color w:val="auto"/>
          <w:szCs w:val="32"/>
          <w:highlight w:val="none"/>
        </w:rPr>
        <w:t>总投资</w:t>
      </w:r>
      <w:r>
        <w:rPr>
          <w:rFonts w:hint="eastAsia" w:eastAsia="仿宋_GB2312"/>
          <w:b w:val="0"/>
          <w:bCs w:val="0"/>
          <w:color w:val="auto"/>
          <w:szCs w:val="32"/>
          <w:highlight w:val="none"/>
          <w:lang w:val="en-US" w:eastAsia="zh-CN"/>
        </w:rPr>
        <w:t>1057.35</w:t>
      </w:r>
      <w:r>
        <w:rPr>
          <w:rFonts w:hint="eastAsia" w:eastAsia="仿宋_GB2312"/>
          <w:b w:val="0"/>
          <w:bCs w:val="0"/>
          <w:color w:val="auto"/>
          <w:szCs w:val="32"/>
          <w:highlight w:val="none"/>
        </w:rPr>
        <w:t>万元，其中：</w:t>
      </w:r>
    </w:p>
    <w:p w14:paraId="00C3739B">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rPr>
        <w:t>工程费用</w:t>
      </w:r>
      <w:r>
        <w:rPr>
          <w:rFonts w:hint="eastAsia" w:eastAsia="仿宋_GB2312"/>
          <w:b w:val="0"/>
          <w:bCs w:val="0"/>
          <w:color w:val="auto"/>
          <w:szCs w:val="32"/>
          <w:highlight w:val="none"/>
          <w:lang w:val="en-US" w:eastAsia="zh-CN"/>
        </w:rPr>
        <w:t>993</w:t>
      </w:r>
      <w:r>
        <w:rPr>
          <w:rFonts w:hint="eastAsia" w:eastAsia="仿宋_GB2312"/>
          <w:b w:val="0"/>
          <w:bCs w:val="0"/>
          <w:color w:val="auto"/>
          <w:szCs w:val="32"/>
          <w:highlight w:val="none"/>
        </w:rPr>
        <w:t>万元，占总投资的</w:t>
      </w:r>
      <w:r>
        <w:rPr>
          <w:rFonts w:hint="eastAsia" w:eastAsia="仿宋_GB2312"/>
          <w:b w:val="0"/>
          <w:bCs w:val="0"/>
          <w:color w:val="auto"/>
          <w:szCs w:val="32"/>
          <w:highlight w:val="none"/>
          <w:lang w:val="en-US" w:eastAsia="zh-CN"/>
        </w:rPr>
        <w:t>95.24%</w:t>
      </w:r>
      <w:r>
        <w:rPr>
          <w:rFonts w:hint="eastAsia" w:eastAsia="仿宋_GB2312"/>
          <w:b w:val="0"/>
          <w:bCs w:val="0"/>
          <w:color w:val="auto"/>
          <w:szCs w:val="32"/>
          <w:highlight w:val="none"/>
        </w:rPr>
        <w:t>；</w:t>
      </w:r>
    </w:p>
    <w:p w14:paraId="1B8D4B7B">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rPr>
        <w:t>基本预备费</w:t>
      </w:r>
      <w:r>
        <w:rPr>
          <w:rFonts w:hint="eastAsia" w:eastAsia="仿宋_GB2312"/>
          <w:b w:val="0"/>
          <w:bCs w:val="0"/>
          <w:color w:val="auto"/>
          <w:szCs w:val="32"/>
          <w:highlight w:val="none"/>
          <w:lang w:val="en-US" w:eastAsia="zh-CN"/>
        </w:rPr>
        <w:t>50.35</w:t>
      </w:r>
      <w:r>
        <w:rPr>
          <w:rFonts w:hint="eastAsia" w:eastAsia="仿宋_GB2312"/>
          <w:b w:val="0"/>
          <w:bCs w:val="0"/>
          <w:color w:val="auto"/>
          <w:szCs w:val="32"/>
          <w:highlight w:val="none"/>
        </w:rPr>
        <w:t>万元，占总投资的</w:t>
      </w:r>
      <w:r>
        <w:rPr>
          <w:rFonts w:hint="eastAsia" w:eastAsia="仿宋_GB2312"/>
          <w:b w:val="0"/>
          <w:bCs w:val="0"/>
          <w:color w:val="auto"/>
          <w:szCs w:val="32"/>
          <w:highlight w:val="none"/>
          <w:lang w:val="en-US" w:eastAsia="zh-CN"/>
        </w:rPr>
        <w:t>4.76</w:t>
      </w:r>
      <w:r>
        <w:rPr>
          <w:rFonts w:hint="eastAsia" w:eastAsia="仿宋_GB2312"/>
          <w:b w:val="0"/>
          <w:bCs w:val="0"/>
          <w:color w:val="auto"/>
          <w:szCs w:val="32"/>
          <w:highlight w:val="none"/>
        </w:rPr>
        <w:t>%。</w:t>
      </w:r>
    </w:p>
    <w:p w14:paraId="4DEF84C1">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rPr>
        <w:t>在工程费用中：</w:t>
      </w:r>
    </w:p>
    <w:p w14:paraId="4DE9B051">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rPr>
        <w:t>防火应急通道林区公路工程</w:t>
      </w:r>
      <w:r>
        <w:rPr>
          <w:rFonts w:hint="eastAsia" w:eastAsia="仿宋_GB2312"/>
          <w:b w:val="0"/>
          <w:bCs w:val="0"/>
          <w:color w:val="auto"/>
          <w:szCs w:val="32"/>
          <w:highlight w:val="none"/>
          <w:lang w:val="en-US" w:eastAsia="zh-CN"/>
        </w:rPr>
        <w:t>486</w:t>
      </w:r>
      <w:r>
        <w:rPr>
          <w:rFonts w:hint="eastAsia" w:eastAsia="仿宋_GB2312"/>
          <w:b w:val="0"/>
          <w:bCs w:val="0"/>
          <w:color w:val="auto"/>
          <w:szCs w:val="32"/>
          <w:highlight w:val="none"/>
        </w:rPr>
        <w:t>万元，占总投资的</w:t>
      </w:r>
      <w:r>
        <w:rPr>
          <w:rFonts w:hint="eastAsia" w:eastAsia="仿宋_GB2312"/>
          <w:b w:val="0"/>
          <w:bCs w:val="0"/>
          <w:color w:val="auto"/>
          <w:szCs w:val="32"/>
          <w:highlight w:val="none"/>
          <w:lang w:val="en-US" w:eastAsia="zh-CN"/>
        </w:rPr>
        <w:t>45.96%</w:t>
      </w:r>
      <w:r>
        <w:rPr>
          <w:rFonts w:hint="eastAsia" w:eastAsia="仿宋_GB2312"/>
          <w:b w:val="0"/>
          <w:bCs w:val="0"/>
          <w:color w:val="auto"/>
          <w:szCs w:val="32"/>
          <w:highlight w:val="none"/>
        </w:rPr>
        <w:t>；</w:t>
      </w:r>
    </w:p>
    <w:p w14:paraId="15FAC9C1">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lang w:val="en-US" w:eastAsia="zh-CN"/>
        </w:rPr>
        <w:t>林火视频</w:t>
      </w:r>
      <w:r>
        <w:rPr>
          <w:rFonts w:hint="eastAsia" w:eastAsia="仿宋_GB2312"/>
          <w:b w:val="0"/>
          <w:bCs w:val="0"/>
          <w:color w:val="auto"/>
          <w:szCs w:val="32"/>
          <w:highlight w:val="none"/>
        </w:rPr>
        <w:t>监测工程320万元，占总投资的</w:t>
      </w:r>
      <w:r>
        <w:rPr>
          <w:rFonts w:hint="eastAsia" w:eastAsia="仿宋_GB2312"/>
          <w:b w:val="0"/>
          <w:bCs w:val="0"/>
          <w:color w:val="auto"/>
          <w:szCs w:val="32"/>
          <w:highlight w:val="none"/>
          <w:lang w:val="en-US" w:eastAsia="zh-CN"/>
        </w:rPr>
        <w:t>30.26%</w:t>
      </w:r>
      <w:r>
        <w:rPr>
          <w:rFonts w:hint="eastAsia" w:eastAsia="仿宋_GB2312"/>
          <w:b w:val="0"/>
          <w:bCs w:val="0"/>
          <w:color w:val="auto"/>
          <w:szCs w:val="32"/>
          <w:highlight w:val="none"/>
        </w:rPr>
        <w:t>；</w:t>
      </w:r>
    </w:p>
    <w:p w14:paraId="77D3A604">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rPr>
        <w:t>防火设施设备工程</w:t>
      </w:r>
      <w:r>
        <w:rPr>
          <w:rFonts w:hint="eastAsia" w:eastAsia="仿宋_GB2312"/>
          <w:b w:val="0"/>
          <w:bCs w:val="0"/>
          <w:color w:val="auto"/>
          <w:szCs w:val="32"/>
          <w:highlight w:val="none"/>
          <w:lang w:val="en-US" w:eastAsia="zh-CN"/>
        </w:rPr>
        <w:t>20</w:t>
      </w:r>
      <w:r>
        <w:rPr>
          <w:rFonts w:hint="eastAsia" w:eastAsia="仿宋_GB2312"/>
          <w:b w:val="0"/>
          <w:bCs w:val="0"/>
          <w:color w:val="auto"/>
          <w:szCs w:val="32"/>
          <w:highlight w:val="none"/>
        </w:rPr>
        <w:t>万元，占总投资的</w:t>
      </w:r>
      <w:r>
        <w:rPr>
          <w:rFonts w:hint="eastAsia" w:eastAsia="仿宋_GB2312"/>
          <w:b w:val="0"/>
          <w:bCs w:val="0"/>
          <w:color w:val="auto"/>
          <w:szCs w:val="32"/>
          <w:highlight w:val="none"/>
          <w:lang w:val="en-US" w:eastAsia="zh-CN"/>
        </w:rPr>
        <w:t>1.89%</w:t>
      </w:r>
      <w:r>
        <w:rPr>
          <w:rFonts w:hint="eastAsia" w:eastAsia="仿宋_GB2312"/>
          <w:b w:val="0"/>
          <w:bCs w:val="0"/>
          <w:color w:val="auto"/>
          <w:szCs w:val="32"/>
          <w:highlight w:val="none"/>
        </w:rPr>
        <w:t>；</w:t>
      </w:r>
    </w:p>
    <w:p w14:paraId="67CBB14F">
      <w:pPr>
        <w:autoSpaceDE w:val="0"/>
        <w:autoSpaceDN w:val="0"/>
        <w:spacing w:line="560" w:lineRule="exact"/>
        <w:ind w:firstLine="612"/>
        <w:jc w:val="both"/>
        <w:rPr>
          <w:rFonts w:hint="eastAsia" w:eastAsia="仿宋_GB2312"/>
          <w:color w:val="auto"/>
          <w:szCs w:val="32"/>
          <w:highlight w:val="none"/>
        </w:rPr>
      </w:pPr>
      <w:r>
        <w:rPr>
          <w:rFonts w:hint="eastAsia" w:eastAsia="仿宋_GB2312"/>
          <w:b w:val="0"/>
          <w:bCs w:val="0"/>
          <w:color w:val="auto"/>
          <w:szCs w:val="32"/>
          <w:highlight w:val="none"/>
        </w:rPr>
        <w:t>防火队伍提升工程</w:t>
      </w:r>
      <w:r>
        <w:rPr>
          <w:rFonts w:hint="eastAsia" w:eastAsia="仿宋_GB2312"/>
          <w:b w:val="0"/>
          <w:bCs w:val="0"/>
          <w:color w:val="auto"/>
          <w:szCs w:val="32"/>
          <w:highlight w:val="none"/>
          <w:lang w:val="en-US" w:eastAsia="zh-CN"/>
        </w:rPr>
        <w:t>181</w:t>
      </w:r>
      <w:r>
        <w:rPr>
          <w:rFonts w:hint="eastAsia" w:eastAsia="仿宋_GB2312"/>
          <w:b w:val="0"/>
          <w:bCs w:val="0"/>
          <w:color w:val="auto"/>
          <w:szCs w:val="32"/>
          <w:highlight w:val="none"/>
        </w:rPr>
        <w:t>万元，占总投资的</w:t>
      </w:r>
      <w:r>
        <w:rPr>
          <w:rFonts w:hint="eastAsia" w:eastAsia="仿宋_GB2312"/>
          <w:b w:val="0"/>
          <w:bCs w:val="0"/>
          <w:color w:val="auto"/>
          <w:szCs w:val="32"/>
          <w:highlight w:val="none"/>
          <w:lang w:val="en-US" w:eastAsia="zh-CN"/>
        </w:rPr>
        <w:t>17.12%</w:t>
      </w:r>
      <w:r>
        <w:rPr>
          <w:rFonts w:hint="eastAsia" w:eastAsia="仿宋_GB2312"/>
          <w:b w:val="0"/>
          <w:bCs w:val="0"/>
          <w:color w:val="auto"/>
          <w:szCs w:val="32"/>
          <w:highlight w:val="none"/>
        </w:rPr>
        <w:t>。</w:t>
      </w:r>
      <w:bookmarkEnd w:id="374"/>
    </w:p>
    <w:p w14:paraId="75407DF8">
      <w:pPr>
        <w:autoSpaceDE w:val="0"/>
        <w:autoSpaceDN w:val="0"/>
        <w:spacing w:line="560" w:lineRule="exact"/>
        <w:ind w:firstLine="612"/>
        <w:jc w:val="center"/>
        <w:outlineLvl w:val="0"/>
        <w:rPr>
          <w:rFonts w:ascii="Times New Roman" w:hAnsi="Times New Roman"/>
          <w:highlight w:val="none"/>
        </w:rPr>
      </w:pPr>
      <w:r>
        <w:rPr>
          <w:rFonts w:hint="eastAsia" w:eastAsia="仿宋_GB2312"/>
          <w:color w:val="auto"/>
          <w:szCs w:val="32"/>
          <w:highlight w:val="none"/>
        </w:rPr>
        <w:br w:type="page"/>
      </w:r>
      <w:bookmarkStart w:id="375" w:name="_Toc24816"/>
      <w:bookmarkStart w:id="376" w:name="_Toc30718"/>
      <w:bookmarkStart w:id="377" w:name="_Toc1235"/>
      <w:bookmarkStart w:id="378" w:name="_Toc8027"/>
      <w:bookmarkStart w:id="379" w:name="_Toc1830"/>
      <w:bookmarkStart w:id="380" w:name="_Toc30348"/>
      <w:r>
        <w:rPr>
          <w:rStyle w:val="11"/>
          <w:highlight w:val="none"/>
        </w:rPr>
        <w:t>第</w:t>
      </w:r>
      <w:r>
        <w:rPr>
          <w:rStyle w:val="11"/>
          <w:rFonts w:hint="eastAsia"/>
          <w:highlight w:val="none"/>
          <w:lang w:val="en-US" w:eastAsia="zh-CN"/>
        </w:rPr>
        <w:t>七</w:t>
      </w:r>
      <w:r>
        <w:rPr>
          <w:rStyle w:val="11"/>
          <w:highlight w:val="none"/>
        </w:rPr>
        <w:t>章　保障措施</w:t>
      </w:r>
      <w:bookmarkEnd w:id="375"/>
      <w:bookmarkEnd w:id="376"/>
      <w:bookmarkEnd w:id="377"/>
      <w:bookmarkEnd w:id="378"/>
      <w:bookmarkEnd w:id="379"/>
      <w:bookmarkEnd w:id="380"/>
    </w:p>
    <w:p w14:paraId="2B1FB889">
      <w:pPr>
        <w:spacing w:line="560" w:lineRule="exact"/>
        <w:ind w:firstLine="612"/>
        <w:jc w:val="both"/>
        <w:rPr>
          <w:rFonts w:eastAsia="仿宋_GB2312"/>
          <w:szCs w:val="32"/>
          <w:highlight w:val="none"/>
        </w:rPr>
      </w:pPr>
    </w:p>
    <w:p w14:paraId="5E0D06F7">
      <w:pPr>
        <w:pStyle w:val="3"/>
        <w:spacing w:before="0" w:beforeLines="0" w:after="0" w:afterLines="0"/>
        <w:rPr>
          <w:rFonts w:ascii="Times New Roman" w:hAnsi="Times New Roman"/>
          <w:highlight w:val="none"/>
        </w:rPr>
      </w:pPr>
      <w:bookmarkStart w:id="381" w:name="_Toc28191"/>
      <w:bookmarkStart w:id="382" w:name="_Toc17640"/>
      <w:bookmarkStart w:id="383" w:name="_Toc16010"/>
      <w:bookmarkStart w:id="384" w:name="_Toc31423"/>
      <w:bookmarkStart w:id="385" w:name="_Toc23832"/>
      <w:bookmarkStart w:id="386" w:name="_Toc8926"/>
      <w:r>
        <w:rPr>
          <w:rFonts w:hint="eastAsia" w:ascii="Times New Roman" w:hAnsi="Times New Roman"/>
          <w:highlight w:val="none"/>
          <w:lang w:val="en-US" w:eastAsia="zh-CN"/>
        </w:rPr>
        <w:t>7</w:t>
      </w:r>
      <w:r>
        <w:rPr>
          <w:rFonts w:ascii="Times New Roman" w:hAnsi="Times New Roman"/>
          <w:highlight w:val="none"/>
          <w:lang w:eastAsia="zh-CN"/>
        </w:rPr>
        <w:t>.1</w:t>
      </w:r>
      <w:r>
        <w:rPr>
          <w:rFonts w:hint="eastAsia" w:ascii="Times New Roman" w:hAnsi="Times New Roman"/>
          <w:highlight w:val="none"/>
          <w:lang w:eastAsia="zh-CN"/>
        </w:rPr>
        <w:t xml:space="preserve"> </w:t>
      </w:r>
      <w:r>
        <w:rPr>
          <w:rFonts w:ascii="Times New Roman" w:hAnsi="Times New Roman"/>
          <w:highlight w:val="none"/>
        </w:rPr>
        <w:t>组织保障</w:t>
      </w:r>
      <w:bookmarkEnd w:id="381"/>
      <w:bookmarkEnd w:id="382"/>
      <w:bookmarkEnd w:id="383"/>
      <w:bookmarkEnd w:id="384"/>
      <w:bookmarkEnd w:id="385"/>
      <w:bookmarkEnd w:id="386"/>
    </w:p>
    <w:p w14:paraId="34AD521C">
      <w:pPr>
        <w:spacing w:line="600" w:lineRule="exact"/>
        <w:ind w:firstLine="640" w:firstLineChars="200"/>
        <w:rPr>
          <w:rFonts w:hint="eastAsia" w:ascii="仿宋_GB2312" w:eastAsia="仿宋_GB2312"/>
          <w:color w:val="000000"/>
          <w:sz w:val="32"/>
          <w:szCs w:val="32"/>
          <w:highlight w:val="none"/>
        </w:rPr>
      </w:pPr>
      <w:r>
        <w:rPr>
          <w:rFonts w:hint="eastAsia" w:ascii="仿宋_GB2312" w:hAnsi="黑体" w:eastAsia="仿宋_GB2312" w:cs="Arial"/>
          <w:bCs/>
          <w:kern w:val="0"/>
          <w:sz w:val="32"/>
          <w:szCs w:val="32"/>
          <w:highlight w:val="none"/>
        </w:rPr>
        <w:t>成立</w:t>
      </w:r>
      <w:r>
        <w:rPr>
          <w:rFonts w:hint="eastAsia" w:ascii="仿宋_GB2312" w:hAnsi="黑体" w:eastAsia="仿宋_GB2312" w:cs="Arial"/>
          <w:bCs/>
          <w:kern w:val="0"/>
          <w:sz w:val="32"/>
          <w:szCs w:val="32"/>
          <w:highlight w:val="none"/>
          <w:lang w:val="en-US" w:eastAsia="zh-CN"/>
        </w:rPr>
        <w:t>离石区</w:t>
      </w:r>
      <w:r>
        <w:rPr>
          <w:rFonts w:hint="eastAsia" w:ascii="仿宋_GB2312" w:hAnsi="黑体" w:eastAsia="仿宋_GB2312" w:cs="Arial"/>
          <w:bCs/>
          <w:kern w:val="0"/>
          <w:sz w:val="32"/>
          <w:szCs w:val="32"/>
          <w:highlight w:val="none"/>
        </w:rPr>
        <w:t>森林草原</w:t>
      </w:r>
      <w:r>
        <w:rPr>
          <w:rFonts w:hint="eastAsia" w:ascii="仿宋_GB2312" w:hAnsi="黑体" w:eastAsia="仿宋_GB2312" w:cs="Arial"/>
          <w:bCs/>
          <w:kern w:val="0"/>
          <w:sz w:val="32"/>
          <w:szCs w:val="32"/>
          <w:highlight w:val="none"/>
          <w:lang w:val="en-US" w:eastAsia="zh-CN"/>
        </w:rPr>
        <w:t>防火规划实施领导小组</w:t>
      </w:r>
      <w:r>
        <w:rPr>
          <w:rFonts w:hint="eastAsia" w:ascii="仿宋_GB2312" w:hAnsi="黑体" w:eastAsia="仿宋_GB2312" w:cs="Arial"/>
          <w:bCs/>
          <w:kern w:val="0"/>
          <w:sz w:val="32"/>
          <w:szCs w:val="32"/>
          <w:highlight w:val="none"/>
        </w:rPr>
        <w:t>，由</w:t>
      </w:r>
      <w:r>
        <w:rPr>
          <w:rFonts w:hint="eastAsia" w:ascii="仿宋_GB2312" w:hAnsi="黑体" w:eastAsia="仿宋_GB2312" w:cs="Arial"/>
          <w:bCs/>
          <w:kern w:val="0"/>
          <w:sz w:val="32"/>
          <w:szCs w:val="32"/>
          <w:highlight w:val="none"/>
          <w:lang w:eastAsia="zh-CN"/>
        </w:rPr>
        <w:t>区</w:t>
      </w:r>
      <w:r>
        <w:rPr>
          <w:rFonts w:hint="eastAsia" w:ascii="仿宋_GB2312" w:hAnsi="黑体" w:eastAsia="仿宋_GB2312" w:cs="Arial"/>
          <w:bCs/>
          <w:kern w:val="0"/>
          <w:sz w:val="32"/>
          <w:szCs w:val="32"/>
          <w:highlight w:val="none"/>
        </w:rPr>
        <w:t>人民政府、</w:t>
      </w:r>
      <w:r>
        <w:rPr>
          <w:rFonts w:hint="eastAsia" w:ascii="仿宋_GB2312" w:hAnsi="黑体" w:eastAsia="仿宋_GB2312" w:cs="Arial"/>
          <w:bCs/>
          <w:kern w:val="0"/>
          <w:sz w:val="32"/>
          <w:szCs w:val="32"/>
          <w:highlight w:val="none"/>
          <w:lang w:eastAsia="zh-CN"/>
        </w:rPr>
        <w:t>区</w:t>
      </w:r>
      <w:r>
        <w:rPr>
          <w:rFonts w:hint="eastAsia" w:ascii="仿宋_GB2312" w:hAnsi="黑体" w:eastAsia="仿宋_GB2312" w:cs="Arial"/>
          <w:bCs/>
          <w:kern w:val="0"/>
          <w:sz w:val="32"/>
          <w:szCs w:val="32"/>
          <w:highlight w:val="none"/>
        </w:rPr>
        <w:t>人武部、</w:t>
      </w:r>
      <w:r>
        <w:rPr>
          <w:rFonts w:hint="eastAsia" w:ascii="仿宋_GB2312" w:hAnsi="黑体" w:eastAsia="仿宋_GB2312" w:cs="Arial"/>
          <w:bCs/>
          <w:kern w:val="0"/>
          <w:sz w:val="32"/>
          <w:szCs w:val="32"/>
          <w:highlight w:val="none"/>
          <w:lang w:eastAsia="zh-CN"/>
        </w:rPr>
        <w:t>区</w:t>
      </w:r>
      <w:r>
        <w:rPr>
          <w:rFonts w:hint="eastAsia" w:ascii="仿宋_GB2312" w:hAnsi="黑体" w:eastAsia="仿宋_GB2312" w:cs="Arial"/>
          <w:bCs/>
          <w:kern w:val="0"/>
          <w:sz w:val="32"/>
          <w:szCs w:val="32"/>
          <w:highlight w:val="none"/>
        </w:rPr>
        <w:t>公安局、</w:t>
      </w:r>
      <w:r>
        <w:rPr>
          <w:rFonts w:hint="eastAsia" w:ascii="仿宋_GB2312" w:hAnsi="Verdana" w:eastAsia="仿宋_GB2312" w:cs="宋体"/>
          <w:color w:val="000000"/>
          <w:kern w:val="0"/>
          <w:sz w:val="32"/>
          <w:szCs w:val="32"/>
          <w:highlight w:val="none"/>
        </w:rPr>
        <w:t>应急管理局、</w:t>
      </w:r>
      <w:r>
        <w:rPr>
          <w:rFonts w:hint="eastAsia" w:ascii="仿宋_GB2312" w:hAnsi="黑体" w:eastAsia="仿宋_GB2312" w:cs="Arial"/>
          <w:bCs/>
          <w:kern w:val="0"/>
          <w:sz w:val="32"/>
          <w:szCs w:val="32"/>
          <w:highlight w:val="none"/>
          <w:lang w:eastAsia="zh-CN"/>
        </w:rPr>
        <w:t>区</w:t>
      </w:r>
      <w:r>
        <w:rPr>
          <w:rFonts w:hint="eastAsia" w:ascii="仿宋_GB2312" w:hAnsi="黑体" w:eastAsia="仿宋_GB2312" w:cs="Arial"/>
          <w:bCs/>
          <w:kern w:val="0"/>
          <w:sz w:val="32"/>
          <w:szCs w:val="32"/>
          <w:highlight w:val="none"/>
        </w:rPr>
        <w:t>林业局、吴城林场、南海滩林场、千年林场、薛公岭省级自然保护区</w:t>
      </w:r>
      <w:r>
        <w:rPr>
          <w:rFonts w:hint="eastAsia" w:ascii="仿宋_GB2312" w:hAnsi="黑体" w:eastAsia="仿宋_GB2312" w:cs="Arial"/>
          <w:bCs/>
          <w:kern w:val="0"/>
          <w:sz w:val="32"/>
          <w:szCs w:val="32"/>
          <w:highlight w:val="none"/>
          <w:lang w:eastAsia="zh-CN"/>
        </w:rPr>
        <w:t>、</w:t>
      </w:r>
      <w:r>
        <w:rPr>
          <w:rFonts w:hint="eastAsia" w:ascii="仿宋_GB2312" w:eastAsia="仿宋_GB2312"/>
          <w:color w:val="000000"/>
          <w:sz w:val="32"/>
          <w:szCs w:val="32"/>
          <w:highlight w:val="none"/>
          <w:lang w:eastAsia="zh-CN"/>
        </w:rPr>
        <w:t>区</w:t>
      </w:r>
      <w:r>
        <w:rPr>
          <w:rFonts w:hint="eastAsia" w:ascii="仿宋_GB2312" w:eastAsia="仿宋_GB2312"/>
          <w:sz w:val="32"/>
          <w:szCs w:val="32"/>
          <w:highlight w:val="none"/>
        </w:rPr>
        <w:t>消防救援大队</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区</w:t>
      </w:r>
      <w:r>
        <w:rPr>
          <w:rFonts w:hint="eastAsia" w:ascii="仿宋_GB2312" w:eastAsia="仿宋_GB2312"/>
          <w:color w:val="000000"/>
          <w:sz w:val="32"/>
          <w:szCs w:val="32"/>
          <w:highlight w:val="none"/>
        </w:rPr>
        <w:t>公安局森林派出所为成员单位。</w:t>
      </w:r>
    </w:p>
    <w:p w14:paraId="18BE9DCB">
      <w:pPr>
        <w:widowControl/>
        <w:spacing w:line="600" w:lineRule="exact"/>
        <w:ind w:firstLine="645"/>
        <w:rPr>
          <w:rFonts w:hint="eastAsia" w:ascii="仿宋_GB2312" w:hAnsi="黑体" w:eastAsia="仿宋_GB2312" w:cs="Arial"/>
          <w:bCs/>
          <w:kern w:val="0"/>
          <w:sz w:val="32"/>
          <w:szCs w:val="32"/>
          <w:highlight w:val="none"/>
        </w:rPr>
      </w:pPr>
      <w:r>
        <w:rPr>
          <w:rFonts w:hint="eastAsia" w:ascii="仿宋_GB2312" w:hAnsi="黑体" w:eastAsia="仿宋_GB2312" w:cs="Arial"/>
          <w:bCs/>
          <w:kern w:val="0"/>
          <w:sz w:val="32"/>
          <w:szCs w:val="32"/>
          <w:highlight w:val="none"/>
          <w:lang w:val="en-US" w:eastAsia="zh-CN"/>
        </w:rPr>
        <w:t>离石</w:t>
      </w:r>
      <w:r>
        <w:rPr>
          <w:rFonts w:hint="eastAsia" w:ascii="仿宋_GB2312" w:hAnsi="黑体" w:eastAsia="仿宋_GB2312" w:cs="Arial"/>
          <w:bCs/>
          <w:kern w:val="0"/>
          <w:sz w:val="32"/>
          <w:szCs w:val="32"/>
          <w:highlight w:val="none"/>
          <w:lang w:eastAsia="zh-CN"/>
        </w:rPr>
        <w:t>区</w:t>
      </w:r>
      <w:r>
        <w:rPr>
          <w:rFonts w:hint="eastAsia" w:ascii="仿宋_GB2312" w:hAnsi="黑体" w:eastAsia="仿宋_GB2312" w:cs="Arial"/>
          <w:bCs/>
          <w:kern w:val="0"/>
          <w:sz w:val="32"/>
          <w:szCs w:val="32"/>
          <w:highlight w:val="none"/>
        </w:rPr>
        <w:t>森林草原</w:t>
      </w:r>
      <w:r>
        <w:rPr>
          <w:rFonts w:hint="eastAsia" w:ascii="仿宋_GB2312" w:hAnsi="黑体" w:eastAsia="仿宋_GB2312" w:cs="Arial"/>
          <w:bCs/>
          <w:kern w:val="0"/>
          <w:sz w:val="32"/>
          <w:szCs w:val="32"/>
          <w:highlight w:val="none"/>
          <w:lang w:val="en-US" w:eastAsia="zh-CN"/>
        </w:rPr>
        <w:t>防火规划实施领导小组</w:t>
      </w:r>
      <w:r>
        <w:rPr>
          <w:rFonts w:hint="eastAsia" w:ascii="仿宋_GB2312" w:hAnsi="黑体" w:eastAsia="仿宋_GB2312" w:cs="Arial"/>
          <w:bCs/>
          <w:kern w:val="0"/>
          <w:sz w:val="32"/>
          <w:szCs w:val="32"/>
          <w:highlight w:val="none"/>
        </w:rPr>
        <w:t>办公室设在</w:t>
      </w:r>
      <w:r>
        <w:rPr>
          <w:rFonts w:hint="eastAsia" w:ascii="仿宋_GB2312" w:hAnsi="黑体" w:eastAsia="仿宋_GB2312" w:cs="Arial"/>
          <w:bCs/>
          <w:kern w:val="0"/>
          <w:sz w:val="32"/>
          <w:szCs w:val="32"/>
          <w:highlight w:val="none"/>
          <w:lang w:eastAsia="zh-CN"/>
        </w:rPr>
        <w:t>区</w:t>
      </w:r>
      <w:r>
        <w:rPr>
          <w:rFonts w:hint="eastAsia" w:ascii="仿宋_GB2312" w:hAnsi="Verdana" w:eastAsia="仿宋_GB2312" w:cs="宋体"/>
          <w:color w:val="000000"/>
          <w:kern w:val="0"/>
          <w:sz w:val="32"/>
          <w:szCs w:val="32"/>
          <w:highlight w:val="none"/>
          <w:lang w:val="en-US" w:eastAsia="zh-CN"/>
        </w:rPr>
        <w:t>林业局</w:t>
      </w:r>
      <w:r>
        <w:rPr>
          <w:rFonts w:hint="eastAsia" w:ascii="仿宋_GB2312" w:hAnsi="黑体" w:eastAsia="仿宋_GB2312" w:cs="Arial"/>
          <w:bCs/>
          <w:kern w:val="0"/>
          <w:sz w:val="32"/>
          <w:szCs w:val="32"/>
          <w:highlight w:val="none"/>
        </w:rPr>
        <w:t>，办公室主任由分管副</w:t>
      </w:r>
      <w:r>
        <w:rPr>
          <w:rFonts w:hint="eastAsia" w:ascii="仿宋_GB2312" w:hAnsi="黑体" w:eastAsia="仿宋_GB2312" w:cs="Arial"/>
          <w:bCs/>
          <w:kern w:val="0"/>
          <w:sz w:val="32"/>
          <w:szCs w:val="32"/>
          <w:highlight w:val="none"/>
          <w:lang w:eastAsia="zh-CN"/>
        </w:rPr>
        <w:t>区</w:t>
      </w:r>
      <w:r>
        <w:rPr>
          <w:rFonts w:hint="eastAsia" w:ascii="仿宋_GB2312" w:hAnsi="黑体" w:eastAsia="仿宋_GB2312" w:cs="Arial"/>
          <w:bCs/>
          <w:kern w:val="0"/>
          <w:sz w:val="32"/>
          <w:szCs w:val="32"/>
          <w:highlight w:val="none"/>
        </w:rPr>
        <w:t>长兼任，</w:t>
      </w:r>
      <w:r>
        <w:rPr>
          <w:rFonts w:hint="eastAsia" w:ascii="仿宋_GB2312" w:hAnsi="黑体" w:eastAsia="仿宋_GB2312" w:cs="Arial"/>
          <w:bCs/>
          <w:kern w:val="0"/>
          <w:sz w:val="32"/>
          <w:szCs w:val="32"/>
          <w:highlight w:val="none"/>
          <w:lang w:eastAsia="zh-CN"/>
        </w:rPr>
        <w:t>区</w:t>
      </w:r>
      <w:r>
        <w:rPr>
          <w:rFonts w:hint="eastAsia" w:ascii="仿宋_GB2312" w:hAnsi="黑体" w:eastAsia="仿宋_GB2312" w:cs="Arial"/>
          <w:bCs/>
          <w:kern w:val="0"/>
          <w:sz w:val="32"/>
          <w:szCs w:val="32"/>
          <w:highlight w:val="none"/>
        </w:rPr>
        <w:t>林业局局长</w:t>
      </w:r>
      <w:r>
        <w:rPr>
          <w:rFonts w:hint="eastAsia" w:ascii="仿宋_GB2312" w:hAnsi="黑体" w:eastAsia="仿宋_GB2312" w:cs="Arial"/>
          <w:bCs/>
          <w:kern w:val="0"/>
          <w:sz w:val="32"/>
          <w:szCs w:val="32"/>
          <w:highlight w:val="none"/>
          <w:lang w:eastAsia="zh-CN"/>
        </w:rPr>
        <w:t>、</w:t>
      </w:r>
      <w:r>
        <w:rPr>
          <w:rFonts w:hint="eastAsia" w:ascii="仿宋_GB2312" w:hAnsi="Verdana" w:eastAsia="仿宋_GB2312" w:cs="宋体"/>
          <w:color w:val="000000"/>
          <w:kern w:val="0"/>
          <w:sz w:val="32"/>
          <w:szCs w:val="32"/>
          <w:highlight w:val="none"/>
        </w:rPr>
        <w:t>应急管理局</w:t>
      </w:r>
      <w:r>
        <w:rPr>
          <w:rFonts w:hint="eastAsia" w:ascii="仿宋_GB2312" w:hAnsi="Verdana" w:eastAsia="仿宋_GB2312" w:cs="宋体"/>
          <w:color w:val="000000"/>
          <w:kern w:val="0"/>
          <w:sz w:val="32"/>
          <w:szCs w:val="32"/>
          <w:highlight w:val="none"/>
          <w:lang w:val="en-US" w:eastAsia="zh-CN"/>
        </w:rPr>
        <w:t>局长</w:t>
      </w:r>
      <w:r>
        <w:rPr>
          <w:rFonts w:hint="eastAsia" w:ascii="仿宋_GB2312" w:hAnsi="黑体" w:eastAsia="仿宋_GB2312" w:cs="Arial"/>
          <w:bCs/>
          <w:kern w:val="0"/>
          <w:sz w:val="32"/>
          <w:szCs w:val="32"/>
          <w:highlight w:val="none"/>
        </w:rPr>
        <w:t>兼任副主任。</w:t>
      </w:r>
    </w:p>
    <w:p w14:paraId="664197D9">
      <w:pPr>
        <w:pStyle w:val="3"/>
        <w:spacing w:before="0" w:beforeLines="0" w:after="0" w:afterLines="0"/>
        <w:rPr>
          <w:rFonts w:ascii="Times New Roman" w:hAnsi="Times New Roman"/>
          <w:highlight w:val="none"/>
        </w:rPr>
      </w:pPr>
      <w:bookmarkStart w:id="387" w:name="_Toc24826"/>
      <w:bookmarkStart w:id="388" w:name="_Toc294"/>
      <w:bookmarkStart w:id="389" w:name="_Toc3962"/>
      <w:bookmarkStart w:id="390" w:name="_Toc4128"/>
      <w:bookmarkStart w:id="391" w:name="_Toc16660"/>
      <w:bookmarkStart w:id="392" w:name="_Toc13737"/>
      <w:r>
        <w:rPr>
          <w:rFonts w:hint="eastAsia" w:ascii="Times New Roman" w:hAnsi="Times New Roman"/>
          <w:highlight w:val="none"/>
          <w:lang w:val="en-US" w:eastAsia="zh-CN"/>
        </w:rPr>
        <w:t>7</w:t>
      </w:r>
      <w:r>
        <w:rPr>
          <w:rFonts w:ascii="Times New Roman" w:hAnsi="Times New Roman"/>
          <w:highlight w:val="none"/>
          <w:lang w:eastAsia="zh-CN"/>
        </w:rPr>
        <w:t>.</w:t>
      </w:r>
      <w:r>
        <w:rPr>
          <w:rFonts w:hint="eastAsia" w:ascii="Times New Roman" w:hAnsi="Times New Roman"/>
          <w:highlight w:val="none"/>
          <w:lang w:eastAsia="zh-CN"/>
        </w:rPr>
        <w:t xml:space="preserve">2 </w:t>
      </w:r>
      <w:r>
        <w:rPr>
          <w:rFonts w:ascii="Times New Roman" w:hAnsi="Times New Roman"/>
          <w:highlight w:val="none"/>
        </w:rPr>
        <w:t>资金保障</w:t>
      </w:r>
      <w:bookmarkEnd w:id="387"/>
      <w:bookmarkEnd w:id="388"/>
      <w:bookmarkEnd w:id="389"/>
      <w:bookmarkEnd w:id="390"/>
      <w:bookmarkEnd w:id="391"/>
      <w:bookmarkEnd w:id="392"/>
    </w:p>
    <w:p w14:paraId="2E4EE1F3">
      <w:pPr>
        <w:autoSpaceDE w:val="0"/>
        <w:autoSpaceDN w:val="0"/>
        <w:spacing w:line="560" w:lineRule="exact"/>
        <w:ind w:firstLine="612"/>
        <w:jc w:val="both"/>
        <w:rPr>
          <w:rFonts w:eastAsia="仿宋_GB2312"/>
          <w:szCs w:val="32"/>
          <w:highlight w:val="none"/>
        </w:rPr>
      </w:pPr>
      <w:r>
        <w:rPr>
          <w:rFonts w:eastAsia="仿宋_GB2312"/>
          <w:szCs w:val="32"/>
          <w:highlight w:val="none"/>
        </w:rPr>
        <w:t>森林防火综合工程资金投入应实行各级财政和社会多元化投入相结合的保障机制，积极争取财政专项资金投入；整合相关林业项目建设资金，逐步完善经费保障机制。</w:t>
      </w:r>
    </w:p>
    <w:p w14:paraId="0F581E14">
      <w:pPr>
        <w:pStyle w:val="3"/>
        <w:spacing w:before="0" w:beforeLines="0" w:after="0" w:afterLines="0"/>
        <w:rPr>
          <w:rFonts w:ascii="Times New Roman" w:hAnsi="Times New Roman"/>
          <w:highlight w:val="none"/>
        </w:rPr>
      </w:pPr>
      <w:bookmarkStart w:id="393" w:name="_Toc7543"/>
      <w:bookmarkStart w:id="394" w:name="_Toc4132"/>
      <w:bookmarkStart w:id="395" w:name="_Toc2334"/>
      <w:bookmarkStart w:id="396" w:name="_Toc21726"/>
      <w:bookmarkStart w:id="397" w:name="_Toc26679"/>
      <w:bookmarkStart w:id="398" w:name="_Toc5798"/>
      <w:r>
        <w:rPr>
          <w:rFonts w:hint="eastAsia" w:ascii="Times New Roman" w:hAnsi="Times New Roman"/>
          <w:highlight w:val="none"/>
          <w:lang w:val="en-US" w:eastAsia="zh-CN"/>
        </w:rPr>
        <w:t>7</w:t>
      </w:r>
      <w:r>
        <w:rPr>
          <w:rFonts w:ascii="Times New Roman" w:hAnsi="Times New Roman"/>
          <w:highlight w:val="none"/>
          <w:lang w:eastAsia="zh-CN"/>
        </w:rPr>
        <w:t>.3</w:t>
      </w:r>
      <w:r>
        <w:rPr>
          <w:rFonts w:hint="eastAsia" w:ascii="Times New Roman" w:hAnsi="Times New Roman"/>
          <w:highlight w:val="none"/>
          <w:lang w:eastAsia="zh-CN"/>
        </w:rPr>
        <w:t xml:space="preserve"> </w:t>
      </w:r>
      <w:r>
        <w:rPr>
          <w:rFonts w:ascii="Times New Roman" w:hAnsi="Times New Roman"/>
          <w:highlight w:val="none"/>
        </w:rPr>
        <w:t>科技保障</w:t>
      </w:r>
      <w:bookmarkEnd w:id="393"/>
      <w:bookmarkEnd w:id="394"/>
      <w:bookmarkEnd w:id="395"/>
      <w:bookmarkEnd w:id="396"/>
      <w:bookmarkEnd w:id="397"/>
      <w:bookmarkEnd w:id="398"/>
    </w:p>
    <w:p w14:paraId="02BADA68">
      <w:pPr>
        <w:autoSpaceDE w:val="0"/>
        <w:autoSpaceDN w:val="0"/>
        <w:spacing w:line="560" w:lineRule="exact"/>
        <w:ind w:firstLine="612"/>
        <w:jc w:val="both"/>
        <w:rPr>
          <w:rFonts w:eastAsia="仿宋_GB2312"/>
          <w:szCs w:val="32"/>
          <w:highlight w:val="none"/>
        </w:rPr>
      </w:pPr>
      <w:r>
        <w:rPr>
          <w:rFonts w:hint="eastAsia" w:eastAsia="仿宋_GB2312"/>
          <w:szCs w:val="32"/>
          <w:highlight w:val="none"/>
          <w:lang w:eastAsia="zh-CN"/>
        </w:rPr>
        <w:t>区</w:t>
      </w:r>
      <w:r>
        <w:rPr>
          <w:rFonts w:hint="eastAsia" w:eastAsia="仿宋_GB2312"/>
          <w:szCs w:val="32"/>
          <w:highlight w:val="none"/>
        </w:rPr>
        <w:t>林业局</w:t>
      </w:r>
      <w:r>
        <w:rPr>
          <w:rFonts w:eastAsia="仿宋_GB2312"/>
          <w:szCs w:val="32"/>
          <w:highlight w:val="none"/>
        </w:rPr>
        <w:t>要加强对员工的林业新技术的培训，提高工程技术人员的业务素质和劳动技能。</w:t>
      </w:r>
    </w:p>
    <w:p w14:paraId="5190D4F0">
      <w:pPr>
        <w:pStyle w:val="3"/>
        <w:spacing w:before="0" w:beforeLines="0" w:after="0" w:afterLines="0"/>
        <w:rPr>
          <w:rFonts w:ascii="Times New Roman" w:hAnsi="Times New Roman"/>
          <w:highlight w:val="none"/>
          <w:lang w:eastAsia="zh-CN"/>
        </w:rPr>
      </w:pPr>
      <w:bookmarkStart w:id="399" w:name="_Toc5167"/>
      <w:bookmarkStart w:id="400" w:name="_Toc27929"/>
      <w:bookmarkStart w:id="401" w:name="_Toc17522"/>
      <w:bookmarkStart w:id="402" w:name="_Toc20802"/>
      <w:bookmarkStart w:id="403" w:name="_Toc6600"/>
      <w:bookmarkStart w:id="404" w:name="_Toc30442"/>
      <w:r>
        <w:rPr>
          <w:rFonts w:hint="eastAsia" w:ascii="Times New Roman" w:hAnsi="Times New Roman"/>
          <w:highlight w:val="none"/>
          <w:lang w:val="en-US" w:eastAsia="zh-CN"/>
        </w:rPr>
        <w:t>7</w:t>
      </w:r>
      <w:r>
        <w:rPr>
          <w:rFonts w:ascii="Times New Roman" w:hAnsi="Times New Roman"/>
          <w:highlight w:val="none"/>
          <w:lang w:eastAsia="zh-CN"/>
        </w:rPr>
        <w:t>.4</w:t>
      </w:r>
      <w:r>
        <w:rPr>
          <w:rFonts w:hint="eastAsia" w:ascii="Times New Roman" w:hAnsi="Times New Roman"/>
          <w:highlight w:val="none"/>
          <w:lang w:eastAsia="zh-CN"/>
        </w:rPr>
        <w:t xml:space="preserve"> </w:t>
      </w:r>
      <w:r>
        <w:rPr>
          <w:rFonts w:ascii="Times New Roman" w:hAnsi="Times New Roman"/>
          <w:highlight w:val="none"/>
          <w:lang w:eastAsia="zh-CN"/>
        </w:rPr>
        <w:t>管理保障</w:t>
      </w:r>
      <w:bookmarkEnd w:id="399"/>
      <w:bookmarkEnd w:id="400"/>
      <w:bookmarkEnd w:id="401"/>
      <w:bookmarkEnd w:id="402"/>
      <w:bookmarkEnd w:id="403"/>
      <w:bookmarkEnd w:id="404"/>
    </w:p>
    <w:p w14:paraId="2ECD2A73">
      <w:pPr>
        <w:autoSpaceDE w:val="0"/>
        <w:autoSpaceDN w:val="0"/>
        <w:spacing w:line="560" w:lineRule="exact"/>
        <w:ind w:firstLine="612"/>
        <w:jc w:val="both"/>
        <w:rPr>
          <w:rFonts w:eastAsia="仿宋_GB2312"/>
          <w:szCs w:val="32"/>
          <w:highlight w:val="none"/>
        </w:rPr>
        <w:sectPr>
          <w:pgSz w:w="11906" w:h="16838"/>
          <w:pgMar w:top="1440" w:right="1800" w:bottom="1440" w:left="1800" w:header="851" w:footer="992" w:gutter="0"/>
          <w:pgNumType w:fmt="decimal"/>
          <w:cols w:space="720" w:num="1"/>
          <w:docGrid w:type="lines" w:linePitch="312" w:charSpace="0"/>
        </w:sectPr>
      </w:pPr>
      <w:r>
        <w:rPr>
          <w:rFonts w:eastAsia="仿宋_GB2312"/>
          <w:szCs w:val="32"/>
          <w:highlight w:val="none"/>
        </w:rPr>
        <w:t>项目建设要严格执行项目管理制度，严把工程管理质量关。严格项目财务管理制度，按照资金使用相关规定，建设资金</w:t>
      </w:r>
      <w:r>
        <w:rPr>
          <w:rFonts w:hint="eastAsia" w:eastAsia="仿宋_GB2312"/>
          <w:szCs w:val="32"/>
          <w:highlight w:val="none"/>
        </w:rPr>
        <w:t>统一财务核算，</w:t>
      </w:r>
      <w:r>
        <w:rPr>
          <w:rFonts w:eastAsia="仿宋_GB2312"/>
          <w:szCs w:val="32"/>
          <w:highlight w:val="none"/>
        </w:rPr>
        <w:t>专款专用，严禁挤占、截留、挪用；落实项目配套或自筹资金及项目日常运行维护资金，保证规划有计划、有步骤地实施。建立项目建设检查管理制度，跟踪监测规划实施情况，定期对建设情况进行评估，并将评估结果向政府有关部门汇报；同时，加强森林抚育，及时清理林下特别是林缘可燃物，降低林区可燃物载量，提高林分抗火阻火能力。</w:t>
      </w:r>
    </w:p>
    <w:p w14:paraId="08E308B8">
      <w:pPr>
        <w:pStyle w:val="2"/>
        <w:rPr>
          <w:rFonts w:hint="default" w:ascii="Times New Roman" w:hAnsi="Times New Roman"/>
          <w:highlight w:val="none"/>
          <w:lang w:val="en-US" w:eastAsia="zh-CN"/>
        </w:rPr>
      </w:pPr>
      <w:bookmarkStart w:id="405" w:name="_Toc5927"/>
      <w:bookmarkStart w:id="406" w:name="_Toc30088"/>
      <w:bookmarkStart w:id="407" w:name="_Toc13696"/>
      <w:bookmarkStart w:id="408" w:name="_Toc21595"/>
      <w:bookmarkStart w:id="409" w:name="_Toc26174"/>
      <w:bookmarkStart w:id="410" w:name="_Toc29964"/>
      <w:r>
        <w:rPr>
          <w:rFonts w:ascii="Times New Roman" w:hAnsi="Times New Roman"/>
          <w:highlight w:val="none"/>
        </w:rPr>
        <w:t>第</w:t>
      </w:r>
      <w:r>
        <w:rPr>
          <w:rFonts w:hint="eastAsia" w:ascii="Times New Roman" w:hAnsi="Times New Roman"/>
          <w:highlight w:val="none"/>
          <w:lang w:val="en-US" w:eastAsia="zh-CN"/>
        </w:rPr>
        <w:t>八</w:t>
      </w:r>
      <w:r>
        <w:rPr>
          <w:rFonts w:ascii="Times New Roman" w:hAnsi="Times New Roman"/>
          <w:highlight w:val="none"/>
        </w:rPr>
        <w:t>章　</w:t>
      </w:r>
      <w:r>
        <w:rPr>
          <w:rFonts w:ascii="Times New Roman" w:hAnsi="Times New Roman"/>
          <w:highlight w:val="none"/>
          <w:lang w:eastAsia="zh-CN"/>
        </w:rPr>
        <w:t>效益</w:t>
      </w:r>
      <w:bookmarkEnd w:id="405"/>
      <w:r>
        <w:rPr>
          <w:rFonts w:hint="eastAsia" w:ascii="Times New Roman" w:hAnsi="Times New Roman"/>
          <w:highlight w:val="none"/>
          <w:lang w:val="en-US" w:eastAsia="zh-CN"/>
        </w:rPr>
        <w:t>分析</w:t>
      </w:r>
      <w:bookmarkEnd w:id="406"/>
      <w:bookmarkEnd w:id="407"/>
      <w:bookmarkEnd w:id="408"/>
      <w:bookmarkEnd w:id="409"/>
      <w:bookmarkEnd w:id="410"/>
    </w:p>
    <w:p w14:paraId="4B5F970F">
      <w:pPr>
        <w:spacing w:line="560" w:lineRule="exact"/>
        <w:ind w:firstLine="612"/>
        <w:jc w:val="both"/>
        <w:rPr>
          <w:rFonts w:eastAsia="仿宋_GB2312"/>
          <w:szCs w:val="32"/>
          <w:highlight w:val="none"/>
        </w:rPr>
      </w:pPr>
    </w:p>
    <w:p w14:paraId="797F6A8E">
      <w:pPr>
        <w:pStyle w:val="3"/>
        <w:spacing w:before="0" w:beforeLines="0" w:after="0" w:afterLines="0"/>
        <w:rPr>
          <w:rFonts w:ascii="Times New Roman" w:hAnsi="Times New Roman"/>
          <w:highlight w:val="none"/>
          <w:lang w:eastAsia="zh-CN"/>
        </w:rPr>
      </w:pPr>
      <w:bookmarkStart w:id="411" w:name="_Toc22153"/>
      <w:bookmarkStart w:id="412" w:name="_Toc17706"/>
      <w:bookmarkStart w:id="413" w:name="_Toc23213"/>
      <w:bookmarkStart w:id="414" w:name="_Toc27166"/>
      <w:bookmarkStart w:id="415" w:name="_Toc24560"/>
      <w:bookmarkStart w:id="416" w:name="_Toc7008"/>
      <w:r>
        <w:rPr>
          <w:rFonts w:hint="eastAsia" w:ascii="Times New Roman" w:hAnsi="Times New Roman"/>
          <w:highlight w:val="none"/>
          <w:lang w:val="en-US" w:eastAsia="zh-CN"/>
        </w:rPr>
        <w:t>8</w:t>
      </w:r>
      <w:r>
        <w:rPr>
          <w:rFonts w:ascii="Times New Roman" w:hAnsi="Times New Roman"/>
          <w:highlight w:val="none"/>
          <w:lang w:eastAsia="zh-CN"/>
        </w:rPr>
        <w:t>.1</w:t>
      </w:r>
      <w:r>
        <w:rPr>
          <w:rFonts w:hint="eastAsia" w:ascii="Times New Roman" w:hAnsi="Times New Roman"/>
          <w:highlight w:val="none"/>
          <w:lang w:eastAsia="zh-CN"/>
        </w:rPr>
        <w:t xml:space="preserve"> </w:t>
      </w:r>
      <w:r>
        <w:rPr>
          <w:rFonts w:ascii="Times New Roman" w:hAnsi="Times New Roman"/>
          <w:highlight w:val="none"/>
          <w:lang w:eastAsia="zh-CN"/>
        </w:rPr>
        <w:t>生态效益</w:t>
      </w:r>
      <w:bookmarkEnd w:id="411"/>
      <w:bookmarkEnd w:id="412"/>
      <w:bookmarkEnd w:id="413"/>
      <w:bookmarkEnd w:id="414"/>
      <w:bookmarkEnd w:id="415"/>
      <w:bookmarkEnd w:id="416"/>
    </w:p>
    <w:p w14:paraId="64F1F4B2">
      <w:pPr>
        <w:autoSpaceDE w:val="0"/>
        <w:autoSpaceDN w:val="0"/>
        <w:spacing w:line="560" w:lineRule="exact"/>
        <w:ind w:firstLine="612"/>
        <w:jc w:val="both"/>
        <w:rPr>
          <w:rFonts w:eastAsia="仿宋_GB2312"/>
          <w:szCs w:val="32"/>
          <w:highlight w:val="none"/>
        </w:rPr>
      </w:pPr>
      <w:r>
        <w:rPr>
          <w:rFonts w:eastAsia="仿宋_GB2312"/>
          <w:szCs w:val="32"/>
          <w:highlight w:val="none"/>
        </w:rPr>
        <w:t>通过项目的实施，将逐步形成与以</w:t>
      </w:r>
      <w:r>
        <w:rPr>
          <w:rFonts w:hint="eastAsia" w:eastAsia="仿宋_GB2312"/>
          <w:szCs w:val="32"/>
          <w:highlight w:val="none"/>
        </w:rPr>
        <w:t>林区</w:t>
      </w:r>
      <w:r>
        <w:rPr>
          <w:rFonts w:eastAsia="仿宋_GB2312"/>
          <w:szCs w:val="32"/>
          <w:highlight w:val="none"/>
        </w:rPr>
        <w:t>道路、</w:t>
      </w:r>
      <w:r>
        <w:rPr>
          <w:rFonts w:hint="eastAsia" w:eastAsia="仿宋_GB2312"/>
          <w:szCs w:val="32"/>
          <w:highlight w:val="none"/>
        </w:rPr>
        <w:t>林缘生物隔离带</w:t>
      </w:r>
      <w:r>
        <w:rPr>
          <w:rFonts w:eastAsia="仿宋_GB2312"/>
          <w:szCs w:val="32"/>
          <w:highlight w:val="none"/>
        </w:rPr>
        <w:t>为基础框架的林火阻隔网络，控火效能增强，</w:t>
      </w:r>
      <w:r>
        <w:rPr>
          <w:rFonts w:hint="eastAsia" w:eastAsia="仿宋_GB2312"/>
          <w:szCs w:val="32"/>
          <w:highlight w:val="none"/>
        </w:rPr>
        <w:t>新建的监测网络</w:t>
      </w:r>
      <w:r>
        <w:rPr>
          <w:rFonts w:eastAsia="仿宋_GB2312"/>
          <w:szCs w:val="32"/>
          <w:highlight w:val="none"/>
        </w:rPr>
        <w:t>将对</w:t>
      </w:r>
      <w:r>
        <w:rPr>
          <w:rFonts w:hint="eastAsia" w:eastAsia="仿宋_GB2312"/>
          <w:szCs w:val="32"/>
          <w:highlight w:val="none"/>
          <w:lang w:val="en-US" w:eastAsia="zh-CN"/>
        </w:rPr>
        <w:t>离石区</w:t>
      </w:r>
      <w:r>
        <w:rPr>
          <w:rFonts w:eastAsia="仿宋_GB2312"/>
          <w:szCs w:val="32"/>
          <w:highlight w:val="none"/>
        </w:rPr>
        <w:t>的</w:t>
      </w:r>
      <w:r>
        <w:rPr>
          <w:rFonts w:hint="eastAsia" w:eastAsia="仿宋_GB2312"/>
          <w:szCs w:val="32"/>
          <w:highlight w:val="none"/>
          <w:lang w:eastAsia="zh-CN"/>
        </w:rPr>
        <w:t>森林草原火灾</w:t>
      </w:r>
      <w:r>
        <w:rPr>
          <w:rFonts w:eastAsia="仿宋_GB2312"/>
          <w:szCs w:val="32"/>
          <w:highlight w:val="none"/>
        </w:rPr>
        <w:t>的预防起到关键性作用。项目的实施将使森林控火能力提高，</w:t>
      </w:r>
      <w:r>
        <w:rPr>
          <w:rFonts w:hint="eastAsia" w:eastAsia="仿宋_GB2312"/>
          <w:szCs w:val="32"/>
          <w:highlight w:val="none"/>
          <w:lang w:eastAsia="zh-CN"/>
        </w:rPr>
        <w:t>全区</w:t>
      </w:r>
      <w:r>
        <w:rPr>
          <w:rFonts w:eastAsia="仿宋_GB2312"/>
          <w:szCs w:val="32"/>
          <w:highlight w:val="none"/>
        </w:rPr>
        <w:t>林火预防能力将进一步提高，森林资源得到保护，有效提高了森林生态效能，使森林的涵养水源、固氮制氧、净化环境、净化水质等价值得到应有的体现。</w:t>
      </w:r>
    </w:p>
    <w:p w14:paraId="513141A5">
      <w:pPr>
        <w:pStyle w:val="3"/>
        <w:spacing w:before="0" w:beforeLines="0" w:after="0" w:afterLines="0"/>
        <w:rPr>
          <w:rFonts w:ascii="Times New Roman" w:hAnsi="Times New Roman"/>
          <w:highlight w:val="none"/>
          <w:lang w:eastAsia="zh-CN"/>
        </w:rPr>
      </w:pPr>
      <w:bookmarkStart w:id="417" w:name="_Toc549"/>
      <w:bookmarkStart w:id="418" w:name="_Toc11328"/>
      <w:bookmarkStart w:id="419" w:name="_Toc28586"/>
      <w:bookmarkStart w:id="420" w:name="_Toc17852"/>
      <w:bookmarkStart w:id="421" w:name="_Toc1612"/>
      <w:bookmarkStart w:id="422" w:name="_Toc20712"/>
      <w:r>
        <w:rPr>
          <w:rFonts w:hint="eastAsia" w:ascii="Times New Roman" w:hAnsi="Times New Roman"/>
          <w:highlight w:val="none"/>
          <w:lang w:val="en-US" w:eastAsia="zh-CN"/>
        </w:rPr>
        <w:t>8</w:t>
      </w:r>
      <w:r>
        <w:rPr>
          <w:rFonts w:ascii="Times New Roman" w:hAnsi="Times New Roman"/>
          <w:highlight w:val="none"/>
          <w:lang w:eastAsia="zh-CN"/>
        </w:rPr>
        <w:t>.2</w:t>
      </w:r>
      <w:r>
        <w:rPr>
          <w:rFonts w:hint="eastAsia" w:ascii="Times New Roman" w:hAnsi="Times New Roman"/>
          <w:highlight w:val="none"/>
          <w:lang w:eastAsia="zh-CN"/>
        </w:rPr>
        <w:t xml:space="preserve"> </w:t>
      </w:r>
      <w:r>
        <w:rPr>
          <w:rFonts w:ascii="Times New Roman" w:hAnsi="Times New Roman"/>
          <w:highlight w:val="none"/>
          <w:lang w:eastAsia="zh-CN"/>
        </w:rPr>
        <w:t>经济效益</w:t>
      </w:r>
      <w:bookmarkEnd w:id="417"/>
      <w:bookmarkEnd w:id="418"/>
      <w:bookmarkEnd w:id="419"/>
      <w:bookmarkEnd w:id="420"/>
      <w:bookmarkEnd w:id="421"/>
      <w:bookmarkEnd w:id="422"/>
    </w:p>
    <w:p w14:paraId="710AA287">
      <w:pPr>
        <w:autoSpaceDE w:val="0"/>
        <w:autoSpaceDN w:val="0"/>
        <w:spacing w:line="560" w:lineRule="exact"/>
        <w:ind w:firstLine="612"/>
        <w:jc w:val="both"/>
        <w:rPr>
          <w:rFonts w:eastAsia="仿宋_GB2312"/>
          <w:szCs w:val="32"/>
          <w:highlight w:val="none"/>
        </w:rPr>
      </w:pPr>
      <w:r>
        <w:rPr>
          <w:rFonts w:eastAsia="仿宋_GB2312"/>
          <w:szCs w:val="32"/>
          <w:highlight w:val="none"/>
        </w:rPr>
        <w:t>本项目是生态公益项目，其主要目的在于减少森林资源灾害的损失，保证森林资源的安全，经济效益不高。项目实施所产生的经济效益主要</w:t>
      </w:r>
      <w:r>
        <w:rPr>
          <w:rFonts w:hint="eastAsia" w:eastAsia="仿宋_GB2312"/>
          <w:szCs w:val="32"/>
          <w:highlight w:val="none"/>
        </w:rPr>
        <w:t>是</w:t>
      </w:r>
      <w:r>
        <w:rPr>
          <w:rFonts w:eastAsia="仿宋_GB2312"/>
          <w:szCs w:val="32"/>
          <w:highlight w:val="none"/>
        </w:rPr>
        <w:t>通过发挥其他功能产生的间接经济效益。通过提高抵御</w:t>
      </w:r>
      <w:r>
        <w:rPr>
          <w:rFonts w:hint="eastAsia" w:eastAsia="仿宋_GB2312"/>
          <w:szCs w:val="32"/>
          <w:highlight w:val="none"/>
          <w:lang w:eastAsia="zh-CN"/>
        </w:rPr>
        <w:t>森林草原火灾</w:t>
      </w:r>
      <w:r>
        <w:rPr>
          <w:rFonts w:eastAsia="仿宋_GB2312"/>
          <w:szCs w:val="32"/>
          <w:highlight w:val="none"/>
        </w:rPr>
        <w:t>的能力，减少火灾燃烧蔓延时间，降低酿成重大以上</w:t>
      </w:r>
      <w:r>
        <w:rPr>
          <w:rFonts w:hint="eastAsia" w:eastAsia="仿宋_GB2312"/>
          <w:szCs w:val="32"/>
          <w:highlight w:val="none"/>
          <w:lang w:eastAsia="zh-CN"/>
        </w:rPr>
        <w:t>森林草原火灾</w:t>
      </w:r>
      <w:r>
        <w:rPr>
          <w:rFonts w:eastAsia="仿宋_GB2312"/>
          <w:szCs w:val="32"/>
          <w:highlight w:val="none"/>
        </w:rPr>
        <w:t>概率，从而大幅度减少因</w:t>
      </w:r>
      <w:r>
        <w:rPr>
          <w:rFonts w:hint="eastAsia" w:eastAsia="仿宋_GB2312"/>
          <w:szCs w:val="32"/>
          <w:highlight w:val="none"/>
          <w:lang w:eastAsia="zh-CN"/>
        </w:rPr>
        <w:t>森林草原火灾</w:t>
      </w:r>
      <w:r>
        <w:rPr>
          <w:rFonts w:eastAsia="仿宋_GB2312"/>
          <w:szCs w:val="32"/>
          <w:highlight w:val="none"/>
        </w:rPr>
        <w:t>造成人民生命财产的经济损失及</w:t>
      </w:r>
      <w:r>
        <w:rPr>
          <w:rFonts w:hint="eastAsia" w:eastAsia="仿宋_GB2312"/>
          <w:szCs w:val="32"/>
          <w:highlight w:val="none"/>
          <w:lang w:eastAsia="zh-CN"/>
        </w:rPr>
        <w:t>森林草原火灾</w:t>
      </w:r>
      <w:r>
        <w:rPr>
          <w:rFonts w:eastAsia="仿宋_GB2312"/>
          <w:szCs w:val="32"/>
          <w:highlight w:val="none"/>
        </w:rPr>
        <w:t>扑救的相关费用。</w:t>
      </w:r>
    </w:p>
    <w:p w14:paraId="22F510C9">
      <w:pPr>
        <w:pStyle w:val="3"/>
        <w:spacing w:before="0" w:beforeLines="0" w:after="0" w:afterLines="0"/>
        <w:rPr>
          <w:rFonts w:ascii="Times New Roman" w:hAnsi="Times New Roman"/>
          <w:highlight w:val="none"/>
          <w:lang w:eastAsia="zh-CN"/>
        </w:rPr>
      </w:pPr>
      <w:bookmarkStart w:id="423" w:name="_Toc21269"/>
      <w:bookmarkStart w:id="424" w:name="_Toc1745"/>
      <w:bookmarkStart w:id="425" w:name="_Toc904"/>
      <w:bookmarkStart w:id="426" w:name="_Toc23922"/>
      <w:bookmarkStart w:id="427" w:name="_Toc28860"/>
      <w:bookmarkStart w:id="428" w:name="_Toc14153"/>
      <w:r>
        <w:rPr>
          <w:rFonts w:hint="eastAsia" w:ascii="Times New Roman" w:hAnsi="Times New Roman"/>
          <w:highlight w:val="none"/>
          <w:lang w:val="en-US" w:eastAsia="zh-CN"/>
        </w:rPr>
        <w:t>8</w:t>
      </w:r>
      <w:r>
        <w:rPr>
          <w:rFonts w:ascii="Times New Roman" w:hAnsi="Times New Roman"/>
          <w:highlight w:val="none"/>
          <w:lang w:eastAsia="zh-CN"/>
        </w:rPr>
        <w:t>.3</w:t>
      </w:r>
      <w:r>
        <w:rPr>
          <w:rFonts w:hint="eastAsia" w:ascii="Times New Roman" w:hAnsi="Times New Roman"/>
          <w:highlight w:val="none"/>
          <w:lang w:eastAsia="zh-CN"/>
        </w:rPr>
        <w:t xml:space="preserve"> </w:t>
      </w:r>
      <w:r>
        <w:rPr>
          <w:rFonts w:ascii="Times New Roman" w:hAnsi="Times New Roman"/>
          <w:highlight w:val="none"/>
          <w:lang w:eastAsia="zh-CN"/>
        </w:rPr>
        <w:t>社会效益</w:t>
      </w:r>
      <w:bookmarkEnd w:id="423"/>
      <w:bookmarkEnd w:id="424"/>
      <w:bookmarkEnd w:id="425"/>
      <w:bookmarkEnd w:id="426"/>
      <w:bookmarkEnd w:id="427"/>
      <w:bookmarkEnd w:id="428"/>
    </w:p>
    <w:p w14:paraId="0F209EFD">
      <w:pPr>
        <w:autoSpaceDE w:val="0"/>
        <w:autoSpaceDN w:val="0"/>
        <w:spacing w:line="560" w:lineRule="exact"/>
        <w:ind w:firstLine="615"/>
        <w:jc w:val="both"/>
        <w:outlineLvl w:val="2"/>
        <w:rPr>
          <w:rFonts w:eastAsia="仿宋_GB2312"/>
          <w:b/>
          <w:szCs w:val="32"/>
          <w:highlight w:val="none"/>
        </w:rPr>
      </w:pPr>
      <w:bookmarkStart w:id="429" w:name="_Toc2425"/>
      <w:bookmarkStart w:id="430" w:name="_Toc30384"/>
      <w:bookmarkStart w:id="431" w:name="_Toc12118"/>
      <w:bookmarkStart w:id="432" w:name="_Toc12122"/>
      <w:r>
        <w:rPr>
          <w:rFonts w:eastAsia="仿宋_GB2312"/>
          <w:b/>
          <w:szCs w:val="32"/>
          <w:highlight w:val="none"/>
        </w:rPr>
        <w:t>（1）增加社会就业机会</w:t>
      </w:r>
      <w:bookmarkEnd w:id="429"/>
      <w:bookmarkEnd w:id="430"/>
      <w:bookmarkEnd w:id="431"/>
      <w:bookmarkEnd w:id="432"/>
    </w:p>
    <w:p w14:paraId="25C1F90E">
      <w:pPr>
        <w:autoSpaceDE w:val="0"/>
        <w:autoSpaceDN w:val="0"/>
        <w:spacing w:line="560" w:lineRule="exact"/>
        <w:ind w:firstLine="612"/>
        <w:jc w:val="both"/>
        <w:rPr>
          <w:rFonts w:eastAsia="仿宋_GB2312"/>
          <w:szCs w:val="32"/>
          <w:highlight w:val="none"/>
        </w:rPr>
      </w:pPr>
      <w:r>
        <w:rPr>
          <w:rFonts w:eastAsia="仿宋_GB2312"/>
          <w:szCs w:val="32"/>
          <w:highlight w:val="none"/>
        </w:rPr>
        <w:t>项目实施期间，当地群众通过参与建设可增加收入，为推动地区经济发展，加快脱贫步伐，构建和谐稳定的社会等具有积极的作用。</w:t>
      </w:r>
    </w:p>
    <w:p w14:paraId="6991B779">
      <w:pPr>
        <w:autoSpaceDE w:val="0"/>
        <w:autoSpaceDN w:val="0"/>
        <w:spacing w:line="560" w:lineRule="exact"/>
        <w:ind w:firstLine="615"/>
        <w:jc w:val="both"/>
        <w:outlineLvl w:val="2"/>
        <w:rPr>
          <w:rFonts w:eastAsia="仿宋_GB2312"/>
          <w:b/>
          <w:szCs w:val="32"/>
          <w:highlight w:val="none"/>
        </w:rPr>
      </w:pPr>
      <w:bookmarkStart w:id="433" w:name="_Toc2692"/>
      <w:bookmarkStart w:id="434" w:name="_Toc5589"/>
      <w:bookmarkStart w:id="435" w:name="_Toc11683"/>
      <w:bookmarkStart w:id="436" w:name="_Toc3650"/>
      <w:r>
        <w:rPr>
          <w:rFonts w:eastAsia="仿宋_GB2312"/>
          <w:b/>
          <w:szCs w:val="32"/>
          <w:highlight w:val="none"/>
        </w:rPr>
        <w:t>（2）促进</w:t>
      </w:r>
      <w:r>
        <w:rPr>
          <w:rFonts w:hint="eastAsia" w:eastAsia="仿宋_GB2312"/>
          <w:b/>
          <w:szCs w:val="32"/>
          <w:highlight w:val="none"/>
        </w:rPr>
        <w:t>森林康养</w:t>
      </w:r>
      <w:r>
        <w:rPr>
          <w:rFonts w:eastAsia="仿宋_GB2312"/>
          <w:b/>
          <w:szCs w:val="32"/>
          <w:highlight w:val="none"/>
        </w:rPr>
        <w:t>事业发展</w:t>
      </w:r>
      <w:bookmarkEnd w:id="433"/>
      <w:bookmarkEnd w:id="434"/>
      <w:bookmarkEnd w:id="435"/>
      <w:bookmarkEnd w:id="436"/>
    </w:p>
    <w:p w14:paraId="74682D5C">
      <w:pPr>
        <w:autoSpaceDE w:val="0"/>
        <w:autoSpaceDN w:val="0"/>
        <w:spacing w:line="560" w:lineRule="exact"/>
        <w:ind w:firstLine="612"/>
        <w:jc w:val="both"/>
        <w:rPr>
          <w:rFonts w:eastAsia="仿宋_GB2312"/>
          <w:szCs w:val="32"/>
          <w:highlight w:val="none"/>
        </w:rPr>
      </w:pPr>
      <w:r>
        <w:rPr>
          <w:rFonts w:eastAsia="仿宋_GB2312"/>
          <w:szCs w:val="32"/>
          <w:highlight w:val="none"/>
        </w:rPr>
        <w:t>项目的实施能有效保护当地的森林生态系统，有利于珍稀野生动植物的生存和繁衍，增加生物多样性，丰富了森林旅游资源，维护并进一步改善当地森林景观和生态环境，从而促进</w:t>
      </w:r>
      <w:r>
        <w:rPr>
          <w:rFonts w:hint="eastAsia" w:eastAsia="仿宋_GB2312"/>
          <w:szCs w:val="32"/>
          <w:highlight w:val="none"/>
        </w:rPr>
        <w:t>当地</w:t>
      </w:r>
      <w:r>
        <w:rPr>
          <w:rFonts w:eastAsia="仿宋_GB2312"/>
          <w:szCs w:val="32"/>
          <w:highlight w:val="none"/>
        </w:rPr>
        <w:t>森林康养的发展。</w:t>
      </w:r>
    </w:p>
    <w:p w14:paraId="6674CDD8">
      <w:pPr>
        <w:autoSpaceDE w:val="0"/>
        <w:autoSpaceDN w:val="0"/>
        <w:spacing w:line="560" w:lineRule="exact"/>
        <w:ind w:firstLine="615"/>
        <w:jc w:val="both"/>
        <w:outlineLvl w:val="2"/>
        <w:rPr>
          <w:rFonts w:eastAsia="仿宋_GB2312"/>
          <w:b/>
          <w:szCs w:val="32"/>
          <w:highlight w:val="none"/>
        </w:rPr>
      </w:pPr>
      <w:bookmarkStart w:id="437" w:name="_Toc28260"/>
      <w:bookmarkStart w:id="438" w:name="_Toc9381"/>
      <w:bookmarkStart w:id="439" w:name="_Toc12502"/>
      <w:bookmarkStart w:id="440" w:name="_Toc1026"/>
      <w:r>
        <w:rPr>
          <w:rFonts w:hint="eastAsia" w:eastAsia="仿宋_GB2312"/>
          <w:b/>
          <w:szCs w:val="32"/>
          <w:highlight w:val="none"/>
        </w:rPr>
        <w:t>（3）</w:t>
      </w:r>
      <w:r>
        <w:rPr>
          <w:rFonts w:eastAsia="仿宋_GB2312"/>
          <w:b/>
          <w:szCs w:val="32"/>
          <w:highlight w:val="none"/>
        </w:rPr>
        <w:t>提升防火宣传效果</w:t>
      </w:r>
      <w:bookmarkEnd w:id="437"/>
      <w:bookmarkEnd w:id="438"/>
      <w:bookmarkEnd w:id="439"/>
      <w:bookmarkEnd w:id="440"/>
    </w:p>
    <w:p w14:paraId="51DEEE8E">
      <w:pPr>
        <w:autoSpaceDE w:val="0"/>
        <w:autoSpaceDN w:val="0"/>
        <w:spacing w:line="560" w:lineRule="exact"/>
        <w:ind w:firstLine="612"/>
        <w:jc w:val="both"/>
        <w:rPr>
          <w:rFonts w:eastAsia="仿宋_GB2312"/>
          <w:szCs w:val="32"/>
          <w:highlight w:val="none"/>
        </w:rPr>
      </w:pPr>
      <w:r>
        <w:rPr>
          <w:rFonts w:eastAsia="仿宋_GB2312"/>
          <w:szCs w:val="32"/>
          <w:highlight w:val="none"/>
        </w:rPr>
        <w:t>在</w:t>
      </w:r>
      <w:r>
        <w:rPr>
          <w:rFonts w:hint="eastAsia" w:eastAsia="仿宋_GB2312"/>
          <w:szCs w:val="32"/>
          <w:highlight w:val="none"/>
        </w:rPr>
        <w:t>林区应急</w:t>
      </w:r>
      <w:r>
        <w:rPr>
          <w:rFonts w:eastAsia="仿宋_GB2312"/>
          <w:szCs w:val="32"/>
          <w:highlight w:val="none"/>
        </w:rPr>
        <w:t>道路旁</w:t>
      </w:r>
      <w:r>
        <w:rPr>
          <w:rFonts w:hint="eastAsia" w:eastAsia="仿宋_GB2312"/>
          <w:szCs w:val="32"/>
          <w:highlight w:val="none"/>
        </w:rPr>
        <w:t>设置宣传标语</w:t>
      </w:r>
      <w:r>
        <w:rPr>
          <w:rFonts w:eastAsia="仿宋_GB2312"/>
          <w:szCs w:val="32"/>
          <w:highlight w:val="none"/>
        </w:rPr>
        <w:t>，对提高全民的森林防火意识、保护环境，促进生态文明建设具有十分重要的意义。</w:t>
      </w:r>
    </w:p>
    <w:p w14:paraId="46204485">
      <w:pPr>
        <w:pStyle w:val="3"/>
        <w:spacing w:before="0" w:beforeLines="0" w:after="0" w:afterLines="0"/>
        <w:rPr>
          <w:rFonts w:ascii="Times New Roman" w:hAnsi="Times New Roman"/>
          <w:highlight w:val="none"/>
          <w:lang w:eastAsia="zh-CN"/>
        </w:rPr>
      </w:pPr>
      <w:bookmarkStart w:id="441" w:name="_Toc25694"/>
      <w:bookmarkStart w:id="442" w:name="_Toc30292"/>
      <w:bookmarkStart w:id="443" w:name="_Toc23929"/>
      <w:bookmarkStart w:id="444" w:name="_Toc1185"/>
      <w:bookmarkStart w:id="445" w:name="_Toc24281"/>
      <w:bookmarkStart w:id="446" w:name="_Toc24746"/>
      <w:r>
        <w:rPr>
          <w:rFonts w:hint="eastAsia" w:ascii="Times New Roman" w:hAnsi="Times New Roman"/>
          <w:highlight w:val="none"/>
          <w:lang w:val="en-US" w:eastAsia="zh-CN"/>
        </w:rPr>
        <w:t>8</w:t>
      </w:r>
      <w:r>
        <w:rPr>
          <w:rFonts w:ascii="Times New Roman" w:hAnsi="Times New Roman"/>
          <w:highlight w:val="none"/>
          <w:lang w:eastAsia="zh-CN"/>
        </w:rPr>
        <w:t>.4</w:t>
      </w:r>
      <w:r>
        <w:rPr>
          <w:rFonts w:hint="eastAsia" w:ascii="Times New Roman" w:hAnsi="Times New Roman"/>
          <w:highlight w:val="none"/>
          <w:lang w:eastAsia="zh-CN"/>
        </w:rPr>
        <w:t xml:space="preserve"> </w:t>
      </w:r>
      <w:r>
        <w:rPr>
          <w:rFonts w:ascii="Times New Roman" w:hAnsi="Times New Roman"/>
          <w:highlight w:val="none"/>
          <w:lang w:eastAsia="zh-CN"/>
        </w:rPr>
        <w:t>总体评价</w:t>
      </w:r>
      <w:bookmarkEnd w:id="441"/>
      <w:bookmarkEnd w:id="442"/>
      <w:bookmarkEnd w:id="443"/>
      <w:bookmarkEnd w:id="444"/>
      <w:bookmarkEnd w:id="445"/>
      <w:bookmarkEnd w:id="446"/>
    </w:p>
    <w:p w14:paraId="0BD65E09">
      <w:pPr>
        <w:autoSpaceDE w:val="0"/>
        <w:autoSpaceDN w:val="0"/>
        <w:spacing w:line="560" w:lineRule="exact"/>
        <w:ind w:firstLine="612"/>
        <w:jc w:val="both"/>
        <w:rPr>
          <w:rFonts w:hint="eastAsia" w:eastAsia="仿宋_GB2312"/>
          <w:highlight w:val="none"/>
          <w:lang w:eastAsia="zh-CN"/>
        </w:rPr>
      </w:pPr>
      <w:r>
        <w:rPr>
          <w:rFonts w:eastAsia="仿宋_GB2312"/>
          <w:szCs w:val="32"/>
          <w:highlight w:val="none"/>
        </w:rPr>
        <w:t>森林</w:t>
      </w:r>
      <w:r>
        <w:rPr>
          <w:rFonts w:hint="eastAsia" w:eastAsia="仿宋_GB2312"/>
          <w:szCs w:val="32"/>
          <w:highlight w:val="none"/>
          <w:lang w:val="en-US" w:eastAsia="zh-CN"/>
        </w:rPr>
        <w:t>草原</w:t>
      </w:r>
      <w:r>
        <w:rPr>
          <w:rFonts w:eastAsia="仿宋_GB2312"/>
          <w:szCs w:val="32"/>
          <w:highlight w:val="none"/>
        </w:rPr>
        <w:t>防火工作是一项受益当代，功及千秋的长期性工作，通过实施应急通道、</w:t>
      </w:r>
      <w:r>
        <w:rPr>
          <w:rFonts w:hint="eastAsia" w:eastAsia="仿宋_GB2312"/>
          <w:szCs w:val="32"/>
          <w:highlight w:val="none"/>
          <w:lang w:val="en-US" w:eastAsia="zh-CN"/>
        </w:rPr>
        <w:t>林火视频</w:t>
      </w:r>
      <w:r>
        <w:rPr>
          <w:rFonts w:eastAsia="仿宋_GB2312"/>
          <w:szCs w:val="32"/>
          <w:highlight w:val="none"/>
        </w:rPr>
        <w:t>监测、设施设备及队伍提升</w:t>
      </w:r>
      <w:r>
        <w:rPr>
          <w:rFonts w:hint="eastAsia" w:eastAsia="仿宋_GB2312"/>
          <w:szCs w:val="32"/>
          <w:highlight w:val="none"/>
        </w:rPr>
        <w:t>四</w:t>
      </w:r>
      <w:r>
        <w:rPr>
          <w:rFonts w:eastAsia="仿宋_GB2312"/>
          <w:szCs w:val="32"/>
          <w:highlight w:val="none"/>
        </w:rPr>
        <w:t>大防火工程，有利于减少森林</w:t>
      </w:r>
      <w:r>
        <w:rPr>
          <w:rFonts w:hint="eastAsia" w:eastAsia="仿宋_GB2312"/>
          <w:szCs w:val="32"/>
          <w:highlight w:val="none"/>
          <w:lang w:val="en-US" w:eastAsia="zh-CN"/>
        </w:rPr>
        <w:t>草原</w:t>
      </w:r>
      <w:r>
        <w:rPr>
          <w:rFonts w:eastAsia="仿宋_GB2312"/>
          <w:szCs w:val="32"/>
          <w:highlight w:val="none"/>
        </w:rPr>
        <w:t>火灾的发生概率和蔓延范围，降低森林</w:t>
      </w:r>
      <w:r>
        <w:rPr>
          <w:rFonts w:hint="eastAsia" w:eastAsia="仿宋_GB2312"/>
          <w:szCs w:val="32"/>
          <w:highlight w:val="none"/>
          <w:lang w:val="en-US" w:eastAsia="zh-CN"/>
        </w:rPr>
        <w:t>草原</w:t>
      </w:r>
      <w:r>
        <w:rPr>
          <w:rFonts w:eastAsia="仿宋_GB2312"/>
          <w:szCs w:val="32"/>
          <w:highlight w:val="none"/>
        </w:rPr>
        <w:t>火灾造成的损失；有利于保护生物多样性，抑制林业有害生物的自然传播，维护森林生态系统安全，增强森林生态系统稳定性和森林景观异质性。同时项目的实施可有效增加就业，促进</w:t>
      </w:r>
      <w:r>
        <w:rPr>
          <w:rFonts w:hint="eastAsia" w:eastAsia="仿宋_GB2312"/>
          <w:szCs w:val="32"/>
          <w:highlight w:val="none"/>
          <w:lang w:eastAsia="zh-CN"/>
        </w:rPr>
        <w:t>全区</w:t>
      </w:r>
      <w:r>
        <w:rPr>
          <w:rFonts w:eastAsia="仿宋_GB2312"/>
          <w:szCs w:val="32"/>
          <w:highlight w:val="none"/>
        </w:rPr>
        <w:t>森林康养事业的可持续发展，</w:t>
      </w:r>
      <w:r>
        <w:rPr>
          <w:rFonts w:hint="eastAsia" w:eastAsia="仿宋_GB2312"/>
          <w:szCs w:val="32"/>
          <w:highlight w:val="none"/>
        </w:rPr>
        <w:t>为助推经济社会可持续发展提供更多更优的生态</w:t>
      </w:r>
      <w:r>
        <w:rPr>
          <w:rFonts w:hint="eastAsia" w:eastAsia="仿宋_GB2312"/>
          <w:szCs w:val="32"/>
          <w:highlight w:val="none"/>
          <w:lang w:val="en-US" w:eastAsia="zh-CN"/>
        </w:rPr>
        <w:t>保护</w:t>
      </w:r>
      <w:r>
        <w:rPr>
          <w:rFonts w:hint="eastAsia" w:eastAsia="仿宋_GB2312"/>
          <w:szCs w:val="32"/>
          <w:highlight w:val="none"/>
          <w:lang w:eastAsia="zh-CN"/>
        </w:rPr>
        <w:t>。</w:t>
      </w:r>
    </w:p>
    <w:p w14:paraId="29C27499">
      <w:pPr>
        <w:ind w:firstLine="123" w:firstLineChars="40"/>
        <w:jc w:val="center"/>
        <w:outlineLvl w:val="9"/>
        <w:sectPr>
          <w:headerReference r:id="rId7" w:type="default"/>
          <w:footerReference r:id="rId8" w:type="default"/>
          <w:pgSz w:w="11906" w:h="16838"/>
          <w:pgMar w:top="1474" w:right="1361" w:bottom="1361" w:left="1361" w:header="964" w:footer="964" w:gutter="0"/>
          <w:pgNumType w:fmt="decimal"/>
          <w:cols w:space="720" w:num="1"/>
          <w:docGrid w:type="linesAndChars" w:linePitch="581" w:charSpace="-2840"/>
        </w:sectPr>
      </w:pPr>
    </w:p>
    <w:p w14:paraId="4DC0D712">
      <w:pPr>
        <w:ind w:firstLine="203" w:firstLineChars="40"/>
        <w:jc w:val="center"/>
        <w:outlineLvl w:val="0"/>
        <w:rPr>
          <w:rFonts w:hint="eastAsia" w:eastAsia="华文中宋"/>
          <w:b/>
          <w:color w:val="000000"/>
          <w:sz w:val="52"/>
          <w:szCs w:val="52"/>
          <w:highlight w:val="none"/>
          <w:lang w:val="en-US" w:eastAsia="zh-CN"/>
        </w:rPr>
      </w:pPr>
    </w:p>
    <w:p w14:paraId="25D04677">
      <w:pPr>
        <w:ind w:firstLine="203" w:firstLineChars="40"/>
        <w:jc w:val="center"/>
        <w:outlineLvl w:val="0"/>
        <w:rPr>
          <w:rFonts w:hint="eastAsia" w:eastAsia="华文中宋"/>
          <w:b/>
          <w:color w:val="000000"/>
          <w:sz w:val="52"/>
          <w:szCs w:val="52"/>
          <w:highlight w:val="none"/>
          <w:lang w:eastAsia="zh-CN"/>
        </w:rPr>
      </w:pPr>
      <w:bookmarkStart w:id="447" w:name="_Toc17342"/>
      <w:r>
        <w:rPr>
          <w:rFonts w:hint="eastAsia" w:eastAsia="华文中宋"/>
          <w:b/>
          <w:color w:val="000000"/>
          <w:sz w:val="52"/>
          <w:szCs w:val="52"/>
          <w:highlight w:val="none"/>
          <w:lang w:val="en-US" w:eastAsia="zh-CN"/>
        </w:rPr>
        <w:t>离石区</w:t>
      </w:r>
      <w:r>
        <w:rPr>
          <w:rFonts w:hint="eastAsia" w:eastAsia="华文中宋"/>
          <w:b/>
          <w:color w:val="000000"/>
          <w:sz w:val="52"/>
          <w:szCs w:val="52"/>
          <w:highlight w:val="none"/>
          <w:lang w:eastAsia="zh-CN"/>
        </w:rPr>
        <w:t>森林</w:t>
      </w:r>
      <w:r>
        <w:rPr>
          <w:rFonts w:hint="eastAsia" w:eastAsia="华文中宋"/>
          <w:b/>
          <w:color w:val="000000"/>
          <w:sz w:val="52"/>
          <w:szCs w:val="52"/>
          <w:highlight w:val="none"/>
          <w:lang w:val="en-US" w:eastAsia="zh-CN"/>
        </w:rPr>
        <w:t>草原“十四五”</w:t>
      </w:r>
      <w:r>
        <w:rPr>
          <w:rFonts w:hint="eastAsia" w:eastAsia="华文中宋"/>
          <w:b/>
          <w:color w:val="000000"/>
          <w:sz w:val="52"/>
          <w:szCs w:val="52"/>
          <w:highlight w:val="none"/>
          <w:lang w:eastAsia="zh-CN"/>
        </w:rPr>
        <w:t>防火</w:t>
      </w:r>
      <w:bookmarkEnd w:id="447"/>
    </w:p>
    <w:p w14:paraId="3762B1E7">
      <w:pPr>
        <w:ind w:firstLine="203" w:firstLineChars="40"/>
        <w:jc w:val="center"/>
        <w:outlineLvl w:val="0"/>
        <w:rPr>
          <w:rFonts w:hint="eastAsia" w:eastAsia="华文中宋"/>
          <w:b/>
          <w:color w:val="000000"/>
          <w:sz w:val="52"/>
          <w:szCs w:val="52"/>
          <w:highlight w:val="none"/>
          <w:lang w:eastAsia="zh-CN"/>
        </w:rPr>
      </w:pPr>
      <w:bookmarkStart w:id="448" w:name="_Toc7562"/>
      <w:r>
        <w:rPr>
          <w:rFonts w:hint="eastAsia" w:eastAsia="华文中宋"/>
          <w:b/>
          <w:color w:val="000000"/>
          <w:sz w:val="52"/>
          <w:szCs w:val="52"/>
          <w:highlight w:val="none"/>
          <w:lang w:val="en-US" w:eastAsia="zh-CN"/>
        </w:rPr>
        <w:t>阻隔工程</w:t>
      </w:r>
      <w:r>
        <w:rPr>
          <w:rFonts w:hint="eastAsia" w:eastAsia="华文中宋"/>
          <w:b/>
          <w:color w:val="000000"/>
          <w:sz w:val="52"/>
          <w:szCs w:val="52"/>
          <w:highlight w:val="none"/>
          <w:lang w:eastAsia="zh-CN"/>
        </w:rPr>
        <w:t>规划</w:t>
      </w:r>
      <w:bookmarkEnd w:id="448"/>
    </w:p>
    <w:p w14:paraId="31199CC6">
      <w:pPr>
        <w:ind w:firstLine="203" w:firstLineChars="40"/>
        <w:jc w:val="center"/>
        <w:rPr>
          <w:rFonts w:eastAsia="华文中宋"/>
          <w:b/>
          <w:color w:val="000000"/>
          <w:sz w:val="52"/>
          <w:szCs w:val="52"/>
          <w:highlight w:val="none"/>
        </w:rPr>
      </w:pPr>
      <w:r>
        <w:rPr>
          <w:rFonts w:hint="eastAsia" w:eastAsia="华文中宋"/>
          <w:b/>
          <w:color w:val="000000"/>
          <w:sz w:val="52"/>
          <w:szCs w:val="52"/>
          <w:highlight w:val="none"/>
        </w:rPr>
        <w:t>（202</w:t>
      </w:r>
      <w:r>
        <w:rPr>
          <w:rFonts w:hint="eastAsia" w:eastAsia="华文中宋"/>
          <w:b/>
          <w:color w:val="000000"/>
          <w:sz w:val="52"/>
          <w:szCs w:val="52"/>
          <w:highlight w:val="none"/>
          <w:lang w:val="en-US" w:eastAsia="zh-CN"/>
        </w:rPr>
        <w:t>3</w:t>
      </w:r>
      <w:r>
        <w:rPr>
          <w:rFonts w:hint="eastAsia" w:eastAsia="华文中宋"/>
          <w:b/>
          <w:color w:val="000000"/>
          <w:sz w:val="52"/>
          <w:szCs w:val="52"/>
          <w:highlight w:val="none"/>
        </w:rPr>
        <w:t>-20</w:t>
      </w:r>
      <w:r>
        <w:rPr>
          <w:rFonts w:hint="eastAsia" w:eastAsia="华文中宋"/>
          <w:b/>
          <w:color w:val="000000"/>
          <w:sz w:val="52"/>
          <w:szCs w:val="52"/>
          <w:highlight w:val="none"/>
          <w:lang w:val="en-US" w:eastAsia="zh-CN"/>
        </w:rPr>
        <w:t>30</w:t>
      </w:r>
      <w:r>
        <w:rPr>
          <w:rFonts w:hint="eastAsia" w:eastAsia="华文中宋"/>
          <w:b/>
          <w:color w:val="000000"/>
          <w:sz w:val="52"/>
          <w:szCs w:val="52"/>
          <w:highlight w:val="none"/>
        </w:rPr>
        <w:t>年）</w:t>
      </w:r>
    </w:p>
    <w:p w14:paraId="15D49021">
      <w:pPr>
        <w:ind w:firstLine="123" w:firstLineChars="40"/>
        <w:jc w:val="center"/>
        <w:outlineLvl w:val="9"/>
        <w:sectPr>
          <w:footerReference r:id="rId9" w:type="default"/>
          <w:pgSz w:w="11906" w:h="16838"/>
          <w:pgMar w:top="1474" w:right="1361" w:bottom="1361" w:left="1361" w:header="964" w:footer="964" w:gutter="0"/>
          <w:pgNumType w:fmt="decimal"/>
          <w:cols w:space="720" w:num="1"/>
          <w:docGrid w:type="linesAndChars" w:linePitch="581" w:charSpace="-2840"/>
        </w:sectPr>
      </w:pPr>
    </w:p>
    <w:p w14:paraId="38329E65">
      <w:pPr>
        <w:pStyle w:val="8"/>
        <w:tabs>
          <w:tab w:val="right" w:leader="dot" w:pos="9184"/>
        </w:tabs>
        <w:jc w:val="center"/>
      </w:pPr>
      <w:r>
        <w:rPr>
          <w:rFonts w:hint="eastAsia"/>
          <w:lang w:val="en-US" w:eastAsia="zh-CN"/>
        </w:rPr>
        <w:t>目录</w:t>
      </w:r>
      <w:r>
        <w:fldChar w:fldCharType="begin"/>
      </w:r>
      <w:r>
        <w:instrText xml:space="preserve">TOC \o "1-3" \h \u </w:instrText>
      </w:r>
      <w:r>
        <w:fldChar w:fldCharType="separate"/>
      </w:r>
    </w:p>
    <w:p w14:paraId="7898CF77">
      <w:pPr>
        <w:pStyle w:val="7"/>
        <w:tabs>
          <w:tab w:val="right" w:leader="dot" w:pos="9184"/>
          <w:tab w:val="clear" w:pos="9174"/>
        </w:tabs>
      </w:pPr>
      <w:r>
        <w:fldChar w:fldCharType="begin"/>
      </w:r>
      <w:r>
        <w:instrText xml:space="preserve"> HYPERLINK \l _Toc24205 </w:instrText>
      </w:r>
      <w:r>
        <w:fldChar w:fldCharType="separate"/>
      </w:r>
      <w:r>
        <w:rPr>
          <w:rFonts w:ascii="Times New Roman" w:hAnsi="Times New Roman"/>
          <w:caps/>
          <w:kern w:val="0"/>
          <w:szCs w:val="20"/>
          <w:highlight w:val="none"/>
          <w:lang w:eastAsia="zh-CN"/>
        </w:rPr>
        <w:t>第一章　</w:t>
      </w:r>
      <w:r>
        <w:rPr>
          <w:rFonts w:hint="eastAsia" w:ascii="Times New Roman" w:hAnsi="Times New Roman"/>
          <w:caps/>
          <w:kern w:val="0"/>
          <w:szCs w:val="20"/>
          <w:highlight w:val="none"/>
          <w:lang w:val="en-US" w:eastAsia="zh-CN"/>
        </w:rPr>
        <w:t>规划</w:t>
      </w:r>
      <w:r>
        <w:rPr>
          <w:rFonts w:ascii="Times New Roman" w:hAnsi="Times New Roman"/>
          <w:caps/>
          <w:kern w:val="0"/>
          <w:szCs w:val="20"/>
          <w:highlight w:val="none"/>
          <w:lang w:eastAsia="zh-CN"/>
        </w:rPr>
        <w:t>概要</w:t>
      </w:r>
      <w:r>
        <w:tab/>
      </w:r>
      <w:r>
        <w:fldChar w:fldCharType="begin"/>
      </w:r>
      <w:r>
        <w:instrText xml:space="preserve"> PAGEREF _Toc24205 \h </w:instrText>
      </w:r>
      <w:r>
        <w:fldChar w:fldCharType="separate"/>
      </w:r>
      <w:r>
        <w:t>1</w:t>
      </w:r>
      <w:r>
        <w:fldChar w:fldCharType="end"/>
      </w:r>
      <w:r>
        <w:fldChar w:fldCharType="end"/>
      </w:r>
    </w:p>
    <w:p w14:paraId="2E0A7554">
      <w:pPr>
        <w:pStyle w:val="8"/>
        <w:tabs>
          <w:tab w:val="right" w:leader="dot" w:pos="9184"/>
        </w:tabs>
      </w:pPr>
      <w:r>
        <w:fldChar w:fldCharType="begin"/>
      </w:r>
      <w:r>
        <w:instrText xml:space="preserve"> HYPERLINK \l _Toc22745 </w:instrText>
      </w:r>
      <w:r>
        <w:fldChar w:fldCharType="separate"/>
      </w:r>
      <w:r>
        <w:rPr>
          <w:rFonts w:ascii="Times New Roman" w:hAnsi="Times New Roman"/>
          <w:highlight w:val="none"/>
        </w:rPr>
        <w:t>1.1　</w:t>
      </w:r>
      <w:r>
        <w:rPr>
          <w:rFonts w:hint="eastAsia" w:ascii="Times New Roman" w:hAnsi="Times New Roman"/>
          <w:highlight w:val="none"/>
          <w:lang w:val="en-US" w:eastAsia="zh-CN"/>
        </w:rPr>
        <w:t>规划</w:t>
      </w:r>
      <w:r>
        <w:rPr>
          <w:rFonts w:ascii="Times New Roman" w:hAnsi="Times New Roman"/>
          <w:highlight w:val="none"/>
        </w:rPr>
        <w:t>名称</w:t>
      </w:r>
      <w:r>
        <w:tab/>
      </w:r>
      <w:r>
        <w:fldChar w:fldCharType="begin"/>
      </w:r>
      <w:r>
        <w:instrText xml:space="preserve"> PAGEREF _Toc22745 \h </w:instrText>
      </w:r>
      <w:r>
        <w:fldChar w:fldCharType="separate"/>
      </w:r>
      <w:r>
        <w:t>1</w:t>
      </w:r>
      <w:r>
        <w:fldChar w:fldCharType="end"/>
      </w:r>
      <w:r>
        <w:fldChar w:fldCharType="end"/>
      </w:r>
    </w:p>
    <w:p w14:paraId="60EA23C2">
      <w:pPr>
        <w:pStyle w:val="8"/>
        <w:tabs>
          <w:tab w:val="right" w:leader="dot" w:pos="9184"/>
        </w:tabs>
      </w:pPr>
      <w:r>
        <w:fldChar w:fldCharType="begin"/>
      </w:r>
      <w:r>
        <w:instrText xml:space="preserve"> HYPERLINK \l _Toc30685 </w:instrText>
      </w:r>
      <w:r>
        <w:fldChar w:fldCharType="separate"/>
      </w:r>
      <w:r>
        <w:rPr>
          <w:rFonts w:ascii="Times New Roman" w:hAnsi="Times New Roman"/>
          <w:highlight w:val="none"/>
        </w:rPr>
        <w:t>1.2　规划范围</w:t>
      </w:r>
      <w:r>
        <w:tab/>
      </w:r>
      <w:r>
        <w:fldChar w:fldCharType="begin"/>
      </w:r>
      <w:r>
        <w:instrText xml:space="preserve"> PAGEREF _Toc30685 \h </w:instrText>
      </w:r>
      <w:r>
        <w:fldChar w:fldCharType="separate"/>
      </w:r>
      <w:r>
        <w:t>1</w:t>
      </w:r>
      <w:r>
        <w:fldChar w:fldCharType="end"/>
      </w:r>
      <w:r>
        <w:fldChar w:fldCharType="end"/>
      </w:r>
    </w:p>
    <w:p w14:paraId="658FC1F4">
      <w:pPr>
        <w:pStyle w:val="8"/>
        <w:tabs>
          <w:tab w:val="right" w:leader="dot" w:pos="9184"/>
        </w:tabs>
      </w:pPr>
      <w:r>
        <w:fldChar w:fldCharType="begin"/>
      </w:r>
      <w:r>
        <w:instrText xml:space="preserve"> HYPERLINK \l _Toc22468 </w:instrText>
      </w:r>
      <w:r>
        <w:fldChar w:fldCharType="separate"/>
      </w:r>
      <w:r>
        <w:rPr>
          <w:rFonts w:ascii="Times New Roman" w:hAnsi="Times New Roman"/>
          <w:highlight w:val="none"/>
        </w:rPr>
        <w:t>1.3　主管部门</w:t>
      </w:r>
      <w:r>
        <w:tab/>
      </w:r>
      <w:r>
        <w:fldChar w:fldCharType="begin"/>
      </w:r>
      <w:r>
        <w:instrText xml:space="preserve"> PAGEREF _Toc22468 \h </w:instrText>
      </w:r>
      <w:r>
        <w:fldChar w:fldCharType="separate"/>
      </w:r>
      <w:r>
        <w:t>1</w:t>
      </w:r>
      <w:r>
        <w:fldChar w:fldCharType="end"/>
      </w:r>
      <w:r>
        <w:fldChar w:fldCharType="end"/>
      </w:r>
    </w:p>
    <w:p w14:paraId="227654CA">
      <w:pPr>
        <w:pStyle w:val="8"/>
        <w:tabs>
          <w:tab w:val="right" w:leader="dot" w:pos="9184"/>
        </w:tabs>
      </w:pPr>
      <w:r>
        <w:fldChar w:fldCharType="begin"/>
      </w:r>
      <w:r>
        <w:instrText xml:space="preserve"> HYPERLINK \l _Toc3368 </w:instrText>
      </w:r>
      <w:r>
        <w:fldChar w:fldCharType="separate"/>
      </w:r>
      <w:r>
        <w:rPr>
          <w:rFonts w:ascii="Times New Roman" w:hAnsi="Times New Roman"/>
          <w:highlight w:val="none"/>
        </w:rPr>
        <w:t>1.4　建设单位</w:t>
      </w:r>
      <w:r>
        <w:tab/>
      </w:r>
      <w:r>
        <w:fldChar w:fldCharType="begin"/>
      </w:r>
      <w:r>
        <w:instrText xml:space="preserve"> PAGEREF _Toc3368 \h </w:instrText>
      </w:r>
      <w:r>
        <w:fldChar w:fldCharType="separate"/>
      </w:r>
      <w:r>
        <w:t>1</w:t>
      </w:r>
      <w:r>
        <w:fldChar w:fldCharType="end"/>
      </w:r>
      <w:r>
        <w:fldChar w:fldCharType="end"/>
      </w:r>
    </w:p>
    <w:p w14:paraId="3E8236DA">
      <w:pPr>
        <w:pStyle w:val="8"/>
        <w:tabs>
          <w:tab w:val="right" w:leader="dot" w:pos="9184"/>
        </w:tabs>
      </w:pPr>
      <w:r>
        <w:fldChar w:fldCharType="begin"/>
      </w:r>
      <w:r>
        <w:instrText xml:space="preserve"> HYPERLINK \l _Toc2528 </w:instrText>
      </w:r>
      <w:r>
        <w:fldChar w:fldCharType="separate"/>
      </w:r>
      <w:r>
        <w:rPr>
          <w:rFonts w:ascii="Times New Roman" w:hAnsi="Times New Roman"/>
          <w:highlight w:val="none"/>
        </w:rPr>
        <w:t>1.5　</w:t>
      </w:r>
      <w:r>
        <w:rPr>
          <w:rFonts w:ascii="Times New Roman" w:hAnsi="Times New Roman"/>
          <w:highlight w:val="none"/>
          <w:lang w:eastAsia="zh-CN"/>
        </w:rPr>
        <w:t>规划</w:t>
      </w:r>
      <w:r>
        <w:rPr>
          <w:rFonts w:ascii="Times New Roman" w:hAnsi="Times New Roman"/>
          <w:highlight w:val="none"/>
        </w:rPr>
        <w:t>期限</w:t>
      </w:r>
      <w:r>
        <w:tab/>
      </w:r>
      <w:r>
        <w:fldChar w:fldCharType="begin"/>
      </w:r>
      <w:r>
        <w:instrText xml:space="preserve"> PAGEREF _Toc2528 \h </w:instrText>
      </w:r>
      <w:r>
        <w:fldChar w:fldCharType="separate"/>
      </w:r>
      <w:r>
        <w:t>1</w:t>
      </w:r>
      <w:r>
        <w:fldChar w:fldCharType="end"/>
      </w:r>
      <w:r>
        <w:fldChar w:fldCharType="end"/>
      </w:r>
    </w:p>
    <w:p w14:paraId="40827FDF">
      <w:pPr>
        <w:pStyle w:val="8"/>
        <w:tabs>
          <w:tab w:val="right" w:leader="dot" w:pos="9184"/>
        </w:tabs>
      </w:pPr>
      <w:r>
        <w:fldChar w:fldCharType="begin"/>
      </w:r>
      <w:r>
        <w:instrText xml:space="preserve"> HYPERLINK \l _Toc10366 </w:instrText>
      </w:r>
      <w:r>
        <w:fldChar w:fldCharType="separate"/>
      </w:r>
      <w:r>
        <w:rPr>
          <w:rFonts w:ascii="Times New Roman" w:hAnsi="Times New Roman"/>
          <w:highlight w:val="none"/>
        </w:rPr>
        <w:t>1.6　</w:t>
      </w:r>
      <w:r>
        <w:rPr>
          <w:rFonts w:ascii="Times New Roman" w:hAnsi="Times New Roman"/>
          <w:highlight w:val="none"/>
          <w:lang w:eastAsia="zh-CN"/>
        </w:rPr>
        <w:t>规划</w:t>
      </w:r>
      <w:r>
        <w:rPr>
          <w:rFonts w:ascii="Times New Roman" w:hAnsi="Times New Roman"/>
          <w:highlight w:val="none"/>
        </w:rPr>
        <w:t>目标</w:t>
      </w:r>
      <w:r>
        <w:tab/>
      </w:r>
      <w:r>
        <w:fldChar w:fldCharType="begin"/>
      </w:r>
      <w:r>
        <w:instrText xml:space="preserve"> PAGEREF _Toc10366 \h </w:instrText>
      </w:r>
      <w:r>
        <w:fldChar w:fldCharType="separate"/>
      </w:r>
      <w:r>
        <w:t>1</w:t>
      </w:r>
      <w:r>
        <w:fldChar w:fldCharType="end"/>
      </w:r>
      <w:r>
        <w:fldChar w:fldCharType="end"/>
      </w:r>
    </w:p>
    <w:p w14:paraId="3960F57D">
      <w:pPr>
        <w:pStyle w:val="8"/>
        <w:tabs>
          <w:tab w:val="right" w:leader="dot" w:pos="9184"/>
        </w:tabs>
      </w:pPr>
      <w:r>
        <w:fldChar w:fldCharType="begin"/>
      </w:r>
      <w:r>
        <w:instrText xml:space="preserve"> HYPERLINK \l _Toc3080 </w:instrText>
      </w:r>
      <w:r>
        <w:fldChar w:fldCharType="separate"/>
      </w:r>
      <w:r>
        <w:rPr>
          <w:rFonts w:ascii="Times New Roman" w:hAnsi="Times New Roman"/>
          <w:highlight w:val="none"/>
        </w:rPr>
        <w:t>1.7　建设内容与规模</w:t>
      </w:r>
      <w:r>
        <w:tab/>
      </w:r>
      <w:r>
        <w:fldChar w:fldCharType="begin"/>
      </w:r>
      <w:r>
        <w:instrText xml:space="preserve"> PAGEREF _Toc3080 \h </w:instrText>
      </w:r>
      <w:r>
        <w:fldChar w:fldCharType="separate"/>
      </w:r>
      <w:r>
        <w:t>1</w:t>
      </w:r>
      <w:r>
        <w:fldChar w:fldCharType="end"/>
      </w:r>
      <w:r>
        <w:fldChar w:fldCharType="end"/>
      </w:r>
    </w:p>
    <w:p w14:paraId="16EE39AC">
      <w:pPr>
        <w:pStyle w:val="8"/>
        <w:tabs>
          <w:tab w:val="right" w:leader="dot" w:pos="9184"/>
        </w:tabs>
      </w:pPr>
      <w:r>
        <w:fldChar w:fldCharType="begin"/>
      </w:r>
      <w:r>
        <w:instrText xml:space="preserve"> HYPERLINK \l _Toc8368 </w:instrText>
      </w:r>
      <w:r>
        <w:fldChar w:fldCharType="separate"/>
      </w:r>
      <w:r>
        <w:rPr>
          <w:rFonts w:ascii="Times New Roman" w:hAnsi="Times New Roman"/>
          <w:highlight w:val="none"/>
        </w:rPr>
        <w:t>1.8　投资估算</w:t>
      </w:r>
      <w:r>
        <w:tab/>
      </w:r>
      <w:r>
        <w:fldChar w:fldCharType="begin"/>
      </w:r>
      <w:r>
        <w:instrText xml:space="preserve"> PAGEREF _Toc8368 \h </w:instrText>
      </w:r>
      <w:r>
        <w:fldChar w:fldCharType="separate"/>
      </w:r>
      <w:r>
        <w:t>1</w:t>
      </w:r>
      <w:r>
        <w:fldChar w:fldCharType="end"/>
      </w:r>
      <w:r>
        <w:fldChar w:fldCharType="end"/>
      </w:r>
    </w:p>
    <w:p w14:paraId="04638346">
      <w:pPr>
        <w:pStyle w:val="7"/>
        <w:tabs>
          <w:tab w:val="right" w:leader="dot" w:pos="9184"/>
          <w:tab w:val="clear" w:pos="9174"/>
        </w:tabs>
      </w:pPr>
      <w:r>
        <w:fldChar w:fldCharType="begin"/>
      </w:r>
      <w:r>
        <w:instrText xml:space="preserve"> HYPERLINK \l _Toc2247 </w:instrText>
      </w:r>
      <w:r>
        <w:fldChar w:fldCharType="separate"/>
      </w:r>
      <w:r>
        <w:rPr>
          <w:rFonts w:ascii="Times New Roman" w:hAnsi="Times New Roman"/>
          <w:highlight w:val="none"/>
        </w:rPr>
        <w:t>第</w:t>
      </w:r>
      <w:r>
        <w:rPr>
          <w:rFonts w:ascii="Times New Roman" w:hAnsi="Times New Roman"/>
          <w:highlight w:val="none"/>
          <w:lang w:eastAsia="zh-CN"/>
        </w:rPr>
        <w:t>二</w:t>
      </w:r>
      <w:r>
        <w:rPr>
          <w:rFonts w:ascii="Times New Roman" w:hAnsi="Times New Roman"/>
          <w:highlight w:val="none"/>
        </w:rPr>
        <w:t>章　</w:t>
      </w:r>
      <w:r>
        <w:rPr>
          <w:rFonts w:hint="eastAsia" w:ascii="Times New Roman" w:hAnsi="Times New Roman"/>
          <w:highlight w:val="none"/>
          <w:lang w:val="en-US" w:eastAsia="zh-CN"/>
        </w:rPr>
        <w:t>规划</w:t>
      </w:r>
      <w:r>
        <w:rPr>
          <w:rFonts w:ascii="Times New Roman" w:hAnsi="Times New Roman"/>
          <w:highlight w:val="none"/>
        </w:rPr>
        <w:t>建设背景及必要性</w:t>
      </w:r>
      <w:r>
        <w:tab/>
      </w:r>
      <w:r>
        <w:fldChar w:fldCharType="begin"/>
      </w:r>
      <w:r>
        <w:instrText xml:space="preserve"> PAGEREF _Toc2247 \h </w:instrText>
      </w:r>
      <w:r>
        <w:fldChar w:fldCharType="separate"/>
      </w:r>
      <w:r>
        <w:t>2</w:t>
      </w:r>
      <w:r>
        <w:fldChar w:fldCharType="end"/>
      </w:r>
      <w:r>
        <w:fldChar w:fldCharType="end"/>
      </w:r>
    </w:p>
    <w:p w14:paraId="5CB7E79E">
      <w:pPr>
        <w:pStyle w:val="8"/>
        <w:tabs>
          <w:tab w:val="right" w:leader="dot" w:pos="9184"/>
        </w:tabs>
      </w:pPr>
      <w:r>
        <w:fldChar w:fldCharType="begin"/>
      </w:r>
      <w:r>
        <w:instrText xml:space="preserve"> HYPERLINK \l _Toc29238 </w:instrText>
      </w:r>
      <w:r>
        <w:fldChar w:fldCharType="separate"/>
      </w:r>
      <w:r>
        <w:rPr>
          <w:rFonts w:ascii="Times New Roman" w:hAnsi="Times New Roman"/>
          <w:highlight w:val="none"/>
        </w:rPr>
        <w:t>2.1　项目背景</w:t>
      </w:r>
      <w:r>
        <w:tab/>
      </w:r>
      <w:r>
        <w:fldChar w:fldCharType="begin"/>
      </w:r>
      <w:r>
        <w:instrText xml:space="preserve"> PAGEREF _Toc29238 \h </w:instrText>
      </w:r>
      <w:r>
        <w:fldChar w:fldCharType="separate"/>
      </w:r>
      <w:r>
        <w:t>2</w:t>
      </w:r>
      <w:r>
        <w:fldChar w:fldCharType="end"/>
      </w:r>
      <w:r>
        <w:fldChar w:fldCharType="end"/>
      </w:r>
    </w:p>
    <w:p w14:paraId="0CBF9C3D">
      <w:pPr>
        <w:pStyle w:val="8"/>
        <w:tabs>
          <w:tab w:val="right" w:leader="dot" w:pos="9184"/>
        </w:tabs>
      </w:pPr>
      <w:r>
        <w:fldChar w:fldCharType="begin"/>
      </w:r>
      <w:r>
        <w:instrText xml:space="preserve"> HYPERLINK \l _Toc11596 </w:instrText>
      </w:r>
      <w:r>
        <w:fldChar w:fldCharType="separate"/>
      </w:r>
      <w:r>
        <w:rPr>
          <w:rFonts w:ascii="Times New Roman" w:hAnsi="Times New Roman"/>
          <w:highlight w:val="none"/>
        </w:rPr>
        <w:t>2.2　</w:t>
      </w:r>
      <w:r>
        <w:rPr>
          <w:rFonts w:hint="eastAsia" w:ascii="Times New Roman" w:hAnsi="Times New Roman"/>
          <w:highlight w:val="none"/>
          <w:lang w:val="en-US" w:eastAsia="zh-CN"/>
        </w:rPr>
        <w:t>规划</w:t>
      </w:r>
      <w:r>
        <w:rPr>
          <w:rFonts w:ascii="Times New Roman" w:hAnsi="Times New Roman"/>
          <w:highlight w:val="none"/>
        </w:rPr>
        <w:t>建设的必要性和意义</w:t>
      </w:r>
      <w:r>
        <w:tab/>
      </w:r>
      <w:r>
        <w:fldChar w:fldCharType="begin"/>
      </w:r>
      <w:r>
        <w:instrText xml:space="preserve"> PAGEREF _Toc11596 \h </w:instrText>
      </w:r>
      <w:r>
        <w:fldChar w:fldCharType="separate"/>
      </w:r>
      <w:r>
        <w:t>3</w:t>
      </w:r>
      <w:r>
        <w:fldChar w:fldCharType="end"/>
      </w:r>
      <w:r>
        <w:fldChar w:fldCharType="end"/>
      </w:r>
    </w:p>
    <w:p w14:paraId="754DE2B3">
      <w:pPr>
        <w:pStyle w:val="7"/>
        <w:tabs>
          <w:tab w:val="right" w:leader="dot" w:pos="9184"/>
          <w:tab w:val="clear" w:pos="9174"/>
        </w:tabs>
      </w:pPr>
      <w:r>
        <w:fldChar w:fldCharType="begin"/>
      </w:r>
      <w:r>
        <w:instrText xml:space="preserve"> HYPERLINK \l _Toc26428 </w:instrText>
      </w:r>
      <w:r>
        <w:fldChar w:fldCharType="separate"/>
      </w:r>
      <w:r>
        <w:rPr>
          <w:rFonts w:ascii="Times New Roman" w:hAnsi="Times New Roman"/>
          <w:highlight w:val="none"/>
        </w:rPr>
        <w:t>第</w:t>
      </w:r>
      <w:r>
        <w:rPr>
          <w:rFonts w:ascii="Times New Roman" w:hAnsi="Times New Roman"/>
          <w:highlight w:val="none"/>
          <w:lang w:eastAsia="zh-CN"/>
        </w:rPr>
        <w:t>三</w:t>
      </w:r>
      <w:r>
        <w:rPr>
          <w:rFonts w:ascii="Times New Roman" w:hAnsi="Times New Roman"/>
          <w:highlight w:val="none"/>
        </w:rPr>
        <w:t>章　</w:t>
      </w:r>
      <w:r>
        <w:rPr>
          <w:rFonts w:hint="eastAsia" w:ascii="Times New Roman" w:hAnsi="Times New Roman"/>
          <w:highlight w:val="none"/>
          <w:lang w:val="en-US" w:eastAsia="zh-CN"/>
        </w:rPr>
        <w:t>规划</w:t>
      </w:r>
      <w:r>
        <w:rPr>
          <w:rFonts w:ascii="Times New Roman" w:hAnsi="Times New Roman"/>
          <w:highlight w:val="none"/>
        </w:rPr>
        <w:t>建设</w:t>
      </w:r>
      <w:r>
        <w:rPr>
          <w:rFonts w:ascii="Times New Roman" w:hAnsi="Times New Roman"/>
          <w:highlight w:val="none"/>
          <w:lang w:eastAsia="zh-CN"/>
        </w:rPr>
        <w:t>条件</w:t>
      </w:r>
      <w:r>
        <w:tab/>
      </w:r>
      <w:r>
        <w:fldChar w:fldCharType="begin"/>
      </w:r>
      <w:r>
        <w:instrText xml:space="preserve"> PAGEREF _Toc26428 \h </w:instrText>
      </w:r>
      <w:r>
        <w:fldChar w:fldCharType="separate"/>
      </w:r>
      <w:r>
        <w:t>5</w:t>
      </w:r>
      <w:r>
        <w:fldChar w:fldCharType="end"/>
      </w:r>
      <w:r>
        <w:fldChar w:fldCharType="end"/>
      </w:r>
    </w:p>
    <w:p w14:paraId="2F3493F8">
      <w:pPr>
        <w:pStyle w:val="8"/>
        <w:tabs>
          <w:tab w:val="right" w:leader="dot" w:pos="9184"/>
        </w:tabs>
      </w:pPr>
      <w:r>
        <w:fldChar w:fldCharType="begin"/>
      </w:r>
      <w:r>
        <w:instrText xml:space="preserve"> HYPERLINK \l _Toc2400 </w:instrText>
      </w:r>
      <w:r>
        <w:fldChar w:fldCharType="separate"/>
      </w:r>
      <w:r>
        <w:rPr>
          <w:rFonts w:ascii="Times New Roman" w:hAnsi="Times New Roman"/>
          <w:highlight w:val="none"/>
        </w:rPr>
        <w:t>3.1　自然地理概况</w:t>
      </w:r>
      <w:r>
        <w:tab/>
      </w:r>
      <w:r>
        <w:fldChar w:fldCharType="begin"/>
      </w:r>
      <w:r>
        <w:instrText xml:space="preserve"> PAGEREF _Toc2400 \h </w:instrText>
      </w:r>
      <w:r>
        <w:fldChar w:fldCharType="separate"/>
      </w:r>
      <w:r>
        <w:t>5</w:t>
      </w:r>
      <w:r>
        <w:fldChar w:fldCharType="end"/>
      </w:r>
      <w:r>
        <w:fldChar w:fldCharType="end"/>
      </w:r>
    </w:p>
    <w:p w14:paraId="361B20CA">
      <w:pPr>
        <w:pStyle w:val="8"/>
        <w:tabs>
          <w:tab w:val="right" w:leader="dot" w:pos="9184"/>
        </w:tabs>
      </w:pPr>
      <w:r>
        <w:fldChar w:fldCharType="begin"/>
      </w:r>
      <w:r>
        <w:instrText xml:space="preserve"> HYPERLINK \l _Toc12716 </w:instrText>
      </w:r>
      <w:r>
        <w:fldChar w:fldCharType="separate"/>
      </w:r>
      <w:r>
        <w:rPr>
          <w:rFonts w:ascii="Times New Roman" w:hAnsi="Times New Roman"/>
          <w:highlight w:val="none"/>
        </w:rPr>
        <w:t>3.2　社会经济情况</w:t>
      </w:r>
      <w:r>
        <w:tab/>
      </w:r>
      <w:r>
        <w:fldChar w:fldCharType="begin"/>
      </w:r>
      <w:r>
        <w:instrText xml:space="preserve"> PAGEREF _Toc12716 \h </w:instrText>
      </w:r>
      <w:r>
        <w:fldChar w:fldCharType="separate"/>
      </w:r>
      <w:r>
        <w:t>9</w:t>
      </w:r>
      <w:r>
        <w:fldChar w:fldCharType="end"/>
      </w:r>
      <w:r>
        <w:fldChar w:fldCharType="end"/>
      </w:r>
    </w:p>
    <w:p w14:paraId="72E922EB">
      <w:pPr>
        <w:pStyle w:val="8"/>
        <w:tabs>
          <w:tab w:val="right" w:leader="dot" w:pos="9184"/>
        </w:tabs>
      </w:pPr>
      <w:r>
        <w:fldChar w:fldCharType="begin"/>
      </w:r>
      <w:r>
        <w:instrText xml:space="preserve"> HYPERLINK \l _Toc6237 </w:instrText>
      </w:r>
      <w:r>
        <w:fldChar w:fldCharType="separate"/>
      </w:r>
      <w:r>
        <w:rPr>
          <w:rFonts w:ascii="Times New Roman" w:hAnsi="Times New Roman"/>
          <w:highlight w:val="none"/>
        </w:rPr>
        <w:t>3.3　森林</w:t>
      </w:r>
      <w:r>
        <w:rPr>
          <w:rFonts w:ascii="Times New Roman" w:hAnsi="Times New Roman"/>
          <w:highlight w:val="none"/>
          <w:lang w:eastAsia="zh-CN"/>
        </w:rPr>
        <w:t>资源</w:t>
      </w:r>
      <w:r>
        <w:rPr>
          <w:rFonts w:ascii="Times New Roman" w:hAnsi="Times New Roman"/>
          <w:highlight w:val="none"/>
        </w:rPr>
        <w:t>现状</w:t>
      </w:r>
      <w:r>
        <w:tab/>
      </w:r>
      <w:r>
        <w:fldChar w:fldCharType="begin"/>
      </w:r>
      <w:r>
        <w:instrText xml:space="preserve"> PAGEREF _Toc6237 \h </w:instrText>
      </w:r>
      <w:r>
        <w:fldChar w:fldCharType="separate"/>
      </w:r>
      <w:r>
        <w:t>10</w:t>
      </w:r>
      <w:r>
        <w:fldChar w:fldCharType="end"/>
      </w:r>
      <w:r>
        <w:fldChar w:fldCharType="end"/>
      </w:r>
    </w:p>
    <w:p w14:paraId="21E60DF3">
      <w:pPr>
        <w:pStyle w:val="8"/>
        <w:tabs>
          <w:tab w:val="right" w:leader="dot" w:pos="9184"/>
        </w:tabs>
      </w:pPr>
      <w:r>
        <w:fldChar w:fldCharType="begin"/>
      </w:r>
      <w:r>
        <w:instrText xml:space="preserve"> HYPERLINK \l _Toc10316 </w:instrText>
      </w:r>
      <w:r>
        <w:fldChar w:fldCharType="separate"/>
      </w:r>
      <w:r>
        <w:rPr>
          <w:rFonts w:ascii="Times New Roman" w:hAnsi="Times New Roman"/>
          <w:highlight w:val="none"/>
        </w:rPr>
        <w:t>3.</w:t>
      </w:r>
      <w:r>
        <w:rPr>
          <w:rFonts w:hint="eastAsia" w:ascii="Times New Roman" w:hAnsi="Times New Roman"/>
          <w:highlight w:val="none"/>
          <w:lang w:eastAsia="zh-CN"/>
        </w:rPr>
        <w:t>4</w:t>
      </w:r>
      <w:r>
        <w:rPr>
          <w:rFonts w:ascii="Times New Roman" w:hAnsi="Times New Roman"/>
          <w:highlight w:val="none"/>
        </w:rPr>
        <w:t>　森林防火存在的问题</w:t>
      </w:r>
      <w:r>
        <w:tab/>
      </w:r>
      <w:r>
        <w:fldChar w:fldCharType="begin"/>
      </w:r>
      <w:r>
        <w:instrText xml:space="preserve"> PAGEREF _Toc10316 \h </w:instrText>
      </w:r>
      <w:r>
        <w:fldChar w:fldCharType="separate"/>
      </w:r>
      <w:r>
        <w:t>11</w:t>
      </w:r>
      <w:r>
        <w:fldChar w:fldCharType="end"/>
      </w:r>
      <w:r>
        <w:fldChar w:fldCharType="end"/>
      </w:r>
    </w:p>
    <w:p w14:paraId="365C5BB1">
      <w:pPr>
        <w:pStyle w:val="7"/>
        <w:tabs>
          <w:tab w:val="right" w:leader="dot" w:pos="9184"/>
          <w:tab w:val="clear" w:pos="9174"/>
        </w:tabs>
      </w:pPr>
      <w:r>
        <w:fldChar w:fldCharType="begin"/>
      </w:r>
      <w:r>
        <w:instrText xml:space="preserve"> HYPERLINK \l _Toc634 </w:instrText>
      </w:r>
      <w:r>
        <w:fldChar w:fldCharType="separate"/>
      </w:r>
      <w:r>
        <w:rPr>
          <w:rFonts w:ascii="Times New Roman" w:hAnsi="Times New Roman"/>
          <w:highlight w:val="none"/>
        </w:rPr>
        <w:t>第</w:t>
      </w:r>
      <w:r>
        <w:rPr>
          <w:rFonts w:ascii="Times New Roman" w:hAnsi="Times New Roman"/>
          <w:highlight w:val="none"/>
          <w:lang w:eastAsia="zh-CN"/>
        </w:rPr>
        <w:t>四章</w:t>
      </w:r>
      <w:r>
        <w:rPr>
          <w:rFonts w:ascii="Times New Roman" w:hAnsi="Times New Roman"/>
          <w:highlight w:val="none"/>
        </w:rPr>
        <w:t>　</w:t>
      </w:r>
      <w:r>
        <w:rPr>
          <w:rFonts w:hint="eastAsia" w:ascii="Times New Roman" w:hAnsi="Times New Roman"/>
          <w:highlight w:val="none"/>
          <w:lang w:val="en-US" w:eastAsia="zh-CN"/>
        </w:rPr>
        <w:t>总体要求</w:t>
      </w:r>
      <w:r>
        <w:tab/>
      </w:r>
      <w:r>
        <w:fldChar w:fldCharType="begin"/>
      </w:r>
      <w:r>
        <w:instrText xml:space="preserve"> PAGEREF _Toc634 \h </w:instrText>
      </w:r>
      <w:r>
        <w:fldChar w:fldCharType="separate"/>
      </w:r>
      <w:r>
        <w:t>12</w:t>
      </w:r>
      <w:r>
        <w:fldChar w:fldCharType="end"/>
      </w:r>
      <w:r>
        <w:fldChar w:fldCharType="end"/>
      </w:r>
    </w:p>
    <w:p w14:paraId="07E00383">
      <w:pPr>
        <w:pStyle w:val="8"/>
        <w:tabs>
          <w:tab w:val="right" w:leader="dot" w:pos="9184"/>
        </w:tabs>
      </w:pPr>
      <w:r>
        <w:fldChar w:fldCharType="begin"/>
      </w:r>
      <w:r>
        <w:instrText xml:space="preserve"> HYPERLINK \l _Toc30985 </w:instrText>
      </w:r>
      <w:r>
        <w:fldChar w:fldCharType="separate"/>
      </w:r>
      <w:r>
        <w:rPr>
          <w:rFonts w:ascii="Times New Roman" w:hAnsi="Times New Roman"/>
          <w:highlight w:val="none"/>
          <w:lang w:eastAsia="zh-CN"/>
        </w:rPr>
        <w:t>4.1</w:t>
      </w:r>
      <w:r>
        <w:rPr>
          <w:rFonts w:ascii="Times New Roman" w:hAnsi="Times New Roman"/>
          <w:highlight w:val="none"/>
        </w:rPr>
        <w:t>　指导思想</w:t>
      </w:r>
      <w:r>
        <w:tab/>
      </w:r>
      <w:r>
        <w:fldChar w:fldCharType="begin"/>
      </w:r>
      <w:r>
        <w:instrText xml:space="preserve"> PAGEREF _Toc30985 \h </w:instrText>
      </w:r>
      <w:r>
        <w:fldChar w:fldCharType="separate"/>
      </w:r>
      <w:r>
        <w:t>12</w:t>
      </w:r>
      <w:r>
        <w:fldChar w:fldCharType="end"/>
      </w:r>
      <w:r>
        <w:fldChar w:fldCharType="end"/>
      </w:r>
    </w:p>
    <w:p w14:paraId="4D2E81C4">
      <w:pPr>
        <w:pStyle w:val="8"/>
        <w:tabs>
          <w:tab w:val="right" w:leader="dot" w:pos="9184"/>
        </w:tabs>
      </w:pPr>
      <w:r>
        <w:fldChar w:fldCharType="begin"/>
      </w:r>
      <w:r>
        <w:instrText xml:space="preserve"> HYPERLINK \l _Toc16105 </w:instrText>
      </w:r>
      <w:r>
        <w:fldChar w:fldCharType="separate"/>
      </w:r>
      <w:r>
        <w:rPr>
          <w:rFonts w:ascii="Times New Roman" w:hAnsi="Times New Roman"/>
          <w:highlight w:val="none"/>
          <w:lang w:eastAsia="zh-CN"/>
        </w:rPr>
        <w:t>4.2</w:t>
      </w:r>
      <w:r>
        <w:rPr>
          <w:rFonts w:ascii="Times New Roman" w:hAnsi="Times New Roman"/>
          <w:highlight w:val="none"/>
        </w:rPr>
        <w:t>　基本原则</w:t>
      </w:r>
      <w:r>
        <w:tab/>
      </w:r>
      <w:r>
        <w:fldChar w:fldCharType="begin"/>
      </w:r>
      <w:r>
        <w:instrText xml:space="preserve"> PAGEREF _Toc16105 \h </w:instrText>
      </w:r>
      <w:r>
        <w:fldChar w:fldCharType="separate"/>
      </w:r>
      <w:r>
        <w:t>12</w:t>
      </w:r>
      <w:r>
        <w:fldChar w:fldCharType="end"/>
      </w:r>
      <w:r>
        <w:fldChar w:fldCharType="end"/>
      </w:r>
    </w:p>
    <w:p w14:paraId="3305204B">
      <w:pPr>
        <w:pStyle w:val="8"/>
        <w:tabs>
          <w:tab w:val="right" w:leader="dot" w:pos="9184"/>
        </w:tabs>
      </w:pPr>
      <w:r>
        <w:fldChar w:fldCharType="begin"/>
      </w:r>
      <w:r>
        <w:instrText xml:space="preserve"> HYPERLINK \l _Toc31391 </w:instrText>
      </w:r>
      <w:r>
        <w:fldChar w:fldCharType="separate"/>
      </w:r>
      <w:r>
        <w:rPr>
          <w:rFonts w:ascii="Times New Roman" w:hAnsi="Times New Roman"/>
          <w:highlight w:val="none"/>
          <w:lang w:eastAsia="zh-CN"/>
        </w:rPr>
        <w:t>4.3</w:t>
      </w:r>
      <w:r>
        <w:rPr>
          <w:rFonts w:ascii="Times New Roman" w:hAnsi="Times New Roman"/>
          <w:highlight w:val="none"/>
        </w:rPr>
        <w:t>　规划依据</w:t>
      </w:r>
      <w:r>
        <w:tab/>
      </w:r>
      <w:r>
        <w:fldChar w:fldCharType="begin"/>
      </w:r>
      <w:r>
        <w:instrText xml:space="preserve"> PAGEREF _Toc31391 \h </w:instrText>
      </w:r>
      <w:r>
        <w:fldChar w:fldCharType="separate"/>
      </w:r>
      <w:r>
        <w:t>13</w:t>
      </w:r>
      <w:r>
        <w:fldChar w:fldCharType="end"/>
      </w:r>
      <w:r>
        <w:fldChar w:fldCharType="end"/>
      </w:r>
    </w:p>
    <w:p w14:paraId="07E9DFC4">
      <w:pPr>
        <w:pStyle w:val="8"/>
        <w:tabs>
          <w:tab w:val="right" w:leader="dot" w:pos="9184"/>
        </w:tabs>
      </w:pPr>
      <w:r>
        <w:fldChar w:fldCharType="begin"/>
      </w:r>
      <w:r>
        <w:instrText xml:space="preserve"> HYPERLINK \l _Toc19576 </w:instrText>
      </w:r>
      <w:r>
        <w:fldChar w:fldCharType="separate"/>
      </w:r>
      <w:r>
        <w:rPr>
          <w:rFonts w:ascii="Times New Roman" w:hAnsi="Times New Roman"/>
          <w:highlight w:val="none"/>
          <w:lang w:eastAsia="zh-CN"/>
        </w:rPr>
        <w:t>4.4</w:t>
      </w:r>
      <w:r>
        <w:rPr>
          <w:rFonts w:ascii="Times New Roman" w:hAnsi="Times New Roman"/>
          <w:highlight w:val="none"/>
        </w:rPr>
        <w:t>　规划期限</w:t>
      </w:r>
      <w:r>
        <w:tab/>
      </w:r>
      <w:r>
        <w:fldChar w:fldCharType="begin"/>
      </w:r>
      <w:r>
        <w:instrText xml:space="preserve"> PAGEREF _Toc19576 \h </w:instrText>
      </w:r>
      <w:r>
        <w:fldChar w:fldCharType="separate"/>
      </w:r>
      <w:r>
        <w:t>13</w:t>
      </w:r>
      <w:r>
        <w:fldChar w:fldCharType="end"/>
      </w:r>
      <w:r>
        <w:fldChar w:fldCharType="end"/>
      </w:r>
    </w:p>
    <w:p w14:paraId="7ECF7BB8">
      <w:pPr>
        <w:pStyle w:val="8"/>
        <w:tabs>
          <w:tab w:val="right" w:leader="dot" w:pos="9184"/>
        </w:tabs>
      </w:pPr>
      <w:r>
        <w:fldChar w:fldCharType="begin"/>
      </w:r>
      <w:r>
        <w:instrText xml:space="preserve"> HYPERLINK \l _Toc15334 </w:instrText>
      </w:r>
      <w:r>
        <w:fldChar w:fldCharType="separate"/>
      </w:r>
      <w:r>
        <w:rPr>
          <w:rFonts w:ascii="Times New Roman" w:hAnsi="Times New Roman"/>
          <w:highlight w:val="none"/>
          <w:lang w:eastAsia="zh-CN"/>
        </w:rPr>
        <w:t>4.5</w:t>
      </w:r>
      <w:r>
        <w:rPr>
          <w:rFonts w:ascii="Times New Roman" w:hAnsi="Times New Roman"/>
          <w:highlight w:val="none"/>
        </w:rPr>
        <w:t>　规划目标</w:t>
      </w:r>
      <w:r>
        <w:tab/>
      </w:r>
      <w:r>
        <w:fldChar w:fldCharType="begin"/>
      </w:r>
      <w:r>
        <w:instrText xml:space="preserve"> PAGEREF _Toc15334 \h </w:instrText>
      </w:r>
      <w:r>
        <w:fldChar w:fldCharType="separate"/>
      </w:r>
      <w:r>
        <w:t>13</w:t>
      </w:r>
      <w:r>
        <w:fldChar w:fldCharType="end"/>
      </w:r>
      <w:r>
        <w:fldChar w:fldCharType="end"/>
      </w:r>
    </w:p>
    <w:p w14:paraId="41F4F926">
      <w:pPr>
        <w:pStyle w:val="7"/>
        <w:tabs>
          <w:tab w:val="right" w:leader="dot" w:pos="9184"/>
          <w:tab w:val="clear" w:pos="9174"/>
        </w:tabs>
      </w:pPr>
      <w:r>
        <w:fldChar w:fldCharType="begin"/>
      </w:r>
      <w:r>
        <w:instrText xml:space="preserve"> HYPERLINK \l _Toc21242 </w:instrText>
      </w:r>
      <w:r>
        <w:fldChar w:fldCharType="separate"/>
      </w:r>
      <w:r>
        <w:rPr>
          <w:rFonts w:ascii="Times New Roman" w:hAnsi="Times New Roman"/>
          <w:highlight w:val="none"/>
        </w:rPr>
        <w:t>第</w:t>
      </w:r>
      <w:r>
        <w:rPr>
          <w:rFonts w:hint="eastAsia" w:ascii="Times New Roman" w:hAnsi="Times New Roman"/>
          <w:highlight w:val="none"/>
          <w:lang w:eastAsia="zh-CN"/>
        </w:rPr>
        <w:t>五</w:t>
      </w:r>
      <w:r>
        <w:rPr>
          <w:rFonts w:ascii="Times New Roman" w:hAnsi="Times New Roman"/>
          <w:highlight w:val="none"/>
          <w:lang w:eastAsia="zh-CN"/>
        </w:rPr>
        <w:t>章</w:t>
      </w:r>
      <w:r>
        <w:rPr>
          <w:rFonts w:ascii="Times New Roman" w:hAnsi="Times New Roman"/>
          <w:highlight w:val="none"/>
        </w:rPr>
        <w:t>　</w:t>
      </w:r>
      <w:r>
        <w:rPr>
          <w:rFonts w:ascii="Times New Roman" w:hAnsi="Times New Roman"/>
          <w:highlight w:val="none"/>
          <w:lang w:eastAsia="zh-CN"/>
        </w:rPr>
        <w:t>总体布局及</w:t>
      </w:r>
      <w:r>
        <w:rPr>
          <w:rFonts w:hint="eastAsia" w:ascii="Times New Roman" w:hAnsi="Times New Roman"/>
          <w:highlight w:val="none"/>
          <w:lang w:val="en-US" w:eastAsia="zh-CN"/>
        </w:rPr>
        <w:t>规划</w:t>
      </w:r>
      <w:r>
        <w:rPr>
          <w:rFonts w:ascii="Times New Roman" w:hAnsi="Times New Roman"/>
          <w:highlight w:val="none"/>
          <w:lang w:eastAsia="zh-CN"/>
        </w:rPr>
        <w:t>内容</w:t>
      </w:r>
      <w:r>
        <w:tab/>
      </w:r>
      <w:r>
        <w:fldChar w:fldCharType="begin"/>
      </w:r>
      <w:r>
        <w:instrText xml:space="preserve"> PAGEREF _Toc21242 \h </w:instrText>
      </w:r>
      <w:r>
        <w:fldChar w:fldCharType="separate"/>
      </w:r>
      <w:r>
        <w:t>15</w:t>
      </w:r>
      <w:r>
        <w:fldChar w:fldCharType="end"/>
      </w:r>
      <w:r>
        <w:fldChar w:fldCharType="end"/>
      </w:r>
    </w:p>
    <w:p w14:paraId="08C13253">
      <w:pPr>
        <w:pStyle w:val="8"/>
        <w:tabs>
          <w:tab w:val="right" w:leader="dot" w:pos="9184"/>
        </w:tabs>
        <w:sectPr>
          <w:footerReference r:id="rId10" w:type="default"/>
          <w:pgSz w:w="11906" w:h="16838"/>
          <w:pgMar w:top="1474" w:right="1361" w:bottom="1361" w:left="1361" w:header="964" w:footer="964" w:gutter="0"/>
          <w:pgNumType w:fmt="decimal"/>
          <w:cols w:space="720" w:num="1"/>
          <w:docGrid w:type="linesAndChars" w:linePitch="581" w:charSpace="-2840"/>
        </w:sectPr>
      </w:pPr>
    </w:p>
    <w:p w14:paraId="3704379C">
      <w:pPr>
        <w:pStyle w:val="8"/>
        <w:tabs>
          <w:tab w:val="right" w:leader="dot" w:pos="9184"/>
        </w:tabs>
      </w:pPr>
      <w:r>
        <w:fldChar w:fldCharType="begin"/>
      </w:r>
      <w:r>
        <w:instrText xml:space="preserve"> HYPERLINK \l _Toc24063 </w:instrText>
      </w:r>
      <w:r>
        <w:fldChar w:fldCharType="separate"/>
      </w:r>
      <w:r>
        <w:rPr>
          <w:rFonts w:hint="eastAsia" w:ascii="Times New Roman" w:hAnsi="Times New Roman"/>
          <w:highlight w:val="none"/>
          <w:lang w:eastAsia="zh-CN"/>
        </w:rPr>
        <w:t>5</w:t>
      </w:r>
      <w:r>
        <w:rPr>
          <w:rFonts w:ascii="Times New Roman" w:hAnsi="Times New Roman"/>
          <w:highlight w:val="none"/>
        </w:rPr>
        <w:t>.</w:t>
      </w:r>
      <w:r>
        <w:rPr>
          <w:rFonts w:hint="eastAsia" w:ascii="Times New Roman" w:hAnsi="Times New Roman"/>
          <w:highlight w:val="none"/>
          <w:lang w:eastAsia="zh-CN"/>
        </w:rPr>
        <w:t>1</w:t>
      </w:r>
      <w:r>
        <w:rPr>
          <w:rFonts w:ascii="Times New Roman" w:hAnsi="Times New Roman"/>
          <w:highlight w:val="none"/>
        </w:rPr>
        <w:t>　规划范围</w:t>
      </w:r>
      <w:r>
        <w:tab/>
      </w:r>
      <w:r>
        <w:fldChar w:fldCharType="begin"/>
      </w:r>
      <w:r>
        <w:instrText xml:space="preserve"> PAGEREF _Toc24063 \h </w:instrText>
      </w:r>
      <w:r>
        <w:fldChar w:fldCharType="separate"/>
      </w:r>
      <w:r>
        <w:t>15</w:t>
      </w:r>
      <w:r>
        <w:fldChar w:fldCharType="end"/>
      </w:r>
      <w:r>
        <w:fldChar w:fldCharType="end"/>
      </w:r>
    </w:p>
    <w:p w14:paraId="6522BC27">
      <w:pPr>
        <w:pStyle w:val="8"/>
        <w:tabs>
          <w:tab w:val="right" w:leader="dot" w:pos="9184"/>
        </w:tabs>
      </w:pPr>
      <w:r>
        <w:fldChar w:fldCharType="begin"/>
      </w:r>
      <w:r>
        <w:instrText xml:space="preserve"> HYPERLINK \l _Toc28351 </w:instrText>
      </w:r>
      <w:r>
        <w:fldChar w:fldCharType="separate"/>
      </w:r>
      <w:r>
        <w:rPr>
          <w:rFonts w:hint="eastAsia" w:ascii="Times New Roman" w:hAnsi="Times New Roman"/>
          <w:highlight w:val="none"/>
          <w:lang w:eastAsia="zh-CN"/>
        </w:rPr>
        <w:t>5</w:t>
      </w:r>
      <w:r>
        <w:rPr>
          <w:rFonts w:ascii="Times New Roman" w:hAnsi="Times New Roman"/>
          <w:highlight w:val="none"/>
          <w:lang w:eastAsia="zh-CN"/>
        </w:rPr>
        <w:t>.</w:t>
      </w:r>
      <w:r>
        <w:rPr>
          <w:rFonts w:hint="eastAsia" w:ascii="Times New Roman" w:hAnsi="Times New Roman"/>
          <w:highlight w:val="none"/>
          <w:lang w:eastAsia="zh-CN"/>
        </w:rPr>
        <w:t>2</w:t>
      </w:r>
      <w:r>
        <w:rPr>
          <w:rFonts w:ascii="Times New Roman" w:hAnsi="Times New Roman"/>
          <w:highlight w:val="none"/>
        </w:rPr>
        <w:t>　</w:t>
      </w:r>
      <w:r>
        <w:rPr>
          <w:rFonts w:hint="eastAsia" w:ascii="Times New Roman" w:hAnsi="Times New Roman"/>
          <w:highlight w:val="none"/>
          <w:lang w:eastAsia="zh-CN"/>
        </w:rPr>
        <w:t>森林草原火灾风险区划</w:t>
      </w:r>
      <w:r>
        <w:tab/>
      </w:r>
      <w:r>
        <w:fldChar w:fldCharType="begin"/>
      </w:r>
      <w:r>
        <w:instrText xml:space="preserve"> PAGEREF _Toc28351 \h </w:instrText>
      </w:r>
      <w:r>
        <w:fldChar w:fldCharType="separate"/>
      </w:r>
      <w:r>
        <w:t>15</w:t>
      </w:r>
      <w:r>
        <w:fldChar w:fldCharType="end"/>
      </w:r>
      <w:r>
        <w:fldChar w:fldCharType="end"/>
      </w:r>
    </w:p>
    <w:p w14:paraId="092DB3C7">
      <w:pPr>
        <w:pStyle w:val="8"/>
        <w:tabs>
          <w:tab w:val="right" w:leader="dot" w:pos="9184"/>
        </w:tabs>
      </w:pPr>
      <w:r>
        <w:fldChar w:fldCharType="begin"/>
      </w:r>
      <w:r>
        <w:instrText xml:space="preserve"> HYPERLINK \l _Toc9148 </w:instrText>
      </w:r>
      <w:r>
        <w:fldChar w:fldCharType="separate"/>
      </w:r>
      <w:r>
        <w:rPr>
          <w:rFonts w:hint="eastAsia" w:ascii="Times New Roman" w:hAnsi="Times New Roman" w:eastAsia="楷体_GB2312" w:cs="Times New Roman"/>
          <w:bCs w:val="0"/>
          <w:szCs w:val="20"/>
          <w:highlight w:val="none"/>
          <w:lang w:val="en-US" w:eastAsia="zh-CN" w:bidi="ar-SA"/>
        </w:rPr>
        <w:t>5.3</w:t>
      </w:r>
      <w:r>
        <w:rPr>
          <w:rFonts w:ascii="Times New Roman" w:hAnsi="Times New Roman"/>
          <w:highlight w:val="none"/>
          <w:lang w:eastAsia="zh-CN"/>
        </w:rPr>
        <w:t>　建设内容及规模</w:t>
      </w:r>
      <w:r>
        <w:tab/>
      </w:r>
      <w:r>
        <w:fldChar w:fldCharType="begin"/>
      </w:r>
      <w:r>
        <w:instrText xml:space="preserve"> PAGEREF _Toc9148 \h </w:instrText>
      </w:r>
      <w:r>
        <w:fldChar w:fldCharType="separate"/>
      </w:r>
      <w:r>
        <w:t>16</w:t>
      </w:r>
      <w:r>
        <w:fldChar w:fldCharType="end"/>
      </w:r>
      <w:r>
        <w:fldChar w:fldCharType="end"/>
      </w:r>
    </w:p>
    <w:p w14:paraId="1E217310">
      <w:pPr>
        <w:pStyle w:val="7"/>
        <w:tabs>
          <w:tab w:val="right" w:leader="dot" w:pos="9184"/>
          <w:tab w:val="clear" w:pos="9174"/>
        </w:tabs>
      </w:pPr>
      <w:r>
        <w:fldChar w:fldCharType="begin"/>
      </w:r>
      <w:r>
        <w:instrText xml:space="preserve"> HYPERLINK \l _Toc28812 </w:instrText>
      </w:r>
      <w:r>
        <w:fldChar w:fldCharType="separate"/>
      </w:r>
      <w:r>
        <w:rPr>
          <w:rFonts w:ascii="Times New Roman" w:hAnsi="Times New Roman"/>
          <w:highlight w:val="none"/>
          <w:lang w:eastAsia="zh-CN"/>
        </w:rPr>
        <w:t>第</w:t>
      </w:r>
      <w:r>
        <w:rPr>
          <w:rFonts w:hint="eastAsia" w:ascii="Times New Roman" w:hAnsi="Times New Roman"/>
          <w:highlight w:val="none"/>
          <w:lang w:eastAsia="zh-CN"/>
        </w:rPr>
        <w:t>六</w:t>
      </w:r>
      <w:r>
        <w:rPr>
          <w:rFonts w:ascii="Times New Roman" w:hAnsi="Times New Roman"/>
          <w:highlight w:val="none"/>
          <w:lang w:eastAsia="zh-CN"/>
        </w:rPr>
        <w:t>章</w:t>
      </w:r>
      <w:r>
        <w:rPr>
          <w:rFonts w:ascii="Times New Roman" w:hAnsi="Times New Roman"/>
          <w:highlight w:val="none"/>
        </w:rPr>
        <w:t>　投资</w:t>
      </w:r>
      <w:r>
        <w:rPr>
          <w:rFonts w:hint="eastAsia" w:ascii="Times New Roman" w:hAnsi="Times New Roman"/>
          <w:highlight w:val="none"/>
          <w:lang w:eastAsia="zh-CN"/>
        </w:rPr>
        <w:t>估</w:t>
      </w:r>
      <w:r>
        <w:rPr>
          <w:rFonts w:ascii="Times New Roman" w:hAnsi="Times New Roman"/>
          <w:highlight w:val="none"/>
        </w:rPr>
        <w:t>算</w:t>
      </w:r>
      <w:r>
        <w:tab/>
      </w:r>
      <w:r>
        <w:fldChar w:fldCharType="begin"/>
      </w:r>
      <w:r>
        <w:instrText xml:space="preserve"> PAGEREF _Toc28812 \h </w:instrText>
      </w:r>
      <w:r>
        <w:fldChar w:fldCharType="separate"/>
      </w:r>
      <w:r>
        <w:t>17</w:t>
      </w:r>
      <w:r>
        <w:fldChar w:fldCharType="end"/>
      </w:r>
      <w:r>
        <w:fldChar w:fldCharType="end"/>
      </w:r>
    </w:p>
    <w:p w14:paraId="2D3133A4">
      <w:pPr>
        <w:pStyle w:val="8"/>
        <w:tabs>
          <w:tab w:val="right" w:leader="dot" w:pos="9184"/>
        </w:tabs>
      </w:pPr>
      <w:r>
        <w:fldChar w:fldCharType="begin"/>
      </w:r>
      <w:r>
        <w:instrText xml:space="preserve"> HYPERLINK \l _Toc6898 </w:instrText>
      </w:r>
      <w:r>
        <w:fldChar w:fldCharType="separate"/>
      </w:r>
      <w:r>
        <w:rPr>
          <w:rFonts w:hint="eastAsia" w:ascii="Times New Roman" w:hAnsi="Times New Roman"/>
          <w:highlight w:val="none"/>
          <w:lang w:eastAsia="zh-CN"/>
        </w:rPr>
        <w:t>6</w:t>
      </w:r>
      <w:r>
        <w:rPr>
          <w:rFonts w:ascii="Times New Roman" w:hAnsi="Times New Roman"/>
          <w:highlight w:val="none"/>
          <w:lang w:eastAsia="zh-CN"/>
        </w:rPr>
        <w:t>.1</w:t>
      </w:r>
      <w:r>
        <w:rPr>
          <w:rFonts w:ascii="Times New Roman" w:hAnsi="Times New Roman"/>
          <w:highlight w:val="none"/>
        </w:rPr>
        <w:t>　</w:t>
      </w:r>
      <w:r>
        <w:rPr>
          <w:rFonts w:hint="eastAsia" w:ascii="Times New Roman" w:hAnsi="Times New Roman"/>
          <w:highlight w:val="none"/>
          <w:lang w:eastAsia="zh-CN"/>
        </w:rPr>
        <w:t>估算</w:t>
      </w:r>
      <w:r>
        <w:rPr>
          <w:rFonts w:ascii="Times New Roman" w:hAnsi="Times New Roman"/>
          <w:highlight w:val="none"/>
        </w:rPr>
        <w:t>范围</w:t>
      </w:r>
      <w:r>
        <w:tab/>
      </w:r>
      <w:r>
        <w:fldChar w:fldCharType="begin"/>
      </w:r>
      <w:r>
        <w:instrText xml:space="preserve"> PAGEREF _Toc6898 \h </w:instrText>
      </w:r>
      <w:r>
        <w:fldChar w:fldCharType="separate"/>
      </w:r>
      <w:r>
        <w:t>17</w:t>
      </w:r>
      <w:r>
        <w:fldChar w:fldCharType="end"/>
      </w:r>
      <w:r>
        <w:fldChar w:fldCharType="end"/>
      </w:r>
    </w:p>
    <w:p w14:paraId="2F80933A">
      <w:pPr>
        <w:pStyle w:val="8"/>
        <w:tabs>
          <w:tab w:val="right" w:leader="dot" w:pos="9184"/>
        </w:tabs>
      </w:pPr>
      <w:r>
        <w:fldChar w:fldCharType="begin"/>
      </w:r>
      <w:r>
        <w:instrText xml:space="preserve"> HYPERLINK \l _Toc17259 </w:instrText>
      </w:r>
      <w:r>
        <w:fldChar w:fldCharType="separate"/>
      </w:r>
      <w:r>
        <w:rPr>
          <w:rFonts w:hint="eastAsia" w:ascii="Times New Roman" w:hAnsi="Times New Roman"/>
          <w:highlight w:val="none"/>
          <w:lang w:eastAsia="zh-CN"/>
        </w:rPr>
        <w:t>6</w:t>
      </w:r>
      <w:r>
        <w:rPr>
          <w:rFonts w:ascii="Times New Roman" w:hAnsi="Times New Roman"/>
          <w:highlight w:val="none"/>
          <w:lang w:eastAsia="zh-CN"/>
        </w:rPr>
        <w:t>.2　</w:t>
      </w:r>
      <w:r>
        <w:rPr>
          <w:rFonts w:hint="eastAsia" w:ascii="Times New Roman" w:hAnsi="Times New Roman"/>
          <w:highlight w:val="none"/>
          <w:lang w:eastAsia="zh-CN"/>
        </w:rPr>
        <w:t>估</w:t>
      </w:r>
      <w:r>
        <w:rPr>
          <w:rFonts w:ascii="Times New Roman" w:hAnsi="Times New Roman"/>
          <w:highlight w:val="none"/>
          <w:lang w:eastAsia="zh-CN"/>
        </w:rPr>
        <w:t>算依据</w:t>
      </w:r>
      <w:r>
        <w:tab/>
      </w:r>
      <w:r>
        <w:fldChar w:fldCharType="begin"/>
      </w:r>
      <w:r>
        <w:instrText xml:space="preserve"> PAGEREF _Toc17259 \h </w:instrText>
      </w:r>
      <w:r>
        <w:fldChar w:fldCharType="separate"/>
      </w:r>
      <w:r>
        <w:t>17</w:t>
      </w:r>
      <w:r>
        <w:fldChar w:fldCharType="end"/>
      </w:r>
      <w:r>
        <w:fldChar w:fldCharType="end"/>
      </w:r>
    </w:p>
    <w:p w14:paraId="50CEE380">
      <w:pPr>
        <w:pStyle w:val="8"/>
        <w:tabs>
          <w:tab w:val="right" w:leader="dot" w:pos="9184"/>
        </w:tabs>
      </w:pPr>
      <w:r>
        <w:fldChar w:fldCharType="begin"/>
      </w:r>
      <w:r>
        <w:instrText xml:space="preserve"> HYPERLINK \l _Toc20785 </w:instrText>
      </w:r>
      <w:r>
        <w:fldChar w:fldCharType="separate"/>
      </w:r>
      <w:r>
        <w:rPr>
          <w:rFonts w:hint="eastAsia" w:ascii="Times New Roman" w:hAnsi="Times New Roman"/>
          <w:highlight w:val="none"/>
          <w:lang w:eastAsia="zh-CN"/>
        </w:rPr>
        <w:t>6</w:t>
      </w:r>
      <w:r>
        <w:rPr>
          <w:rFonts w:ascii="Times New Roman" w:hAnsi="Times New Roman"/>
          <w:highlight w:val="none"/>
          <w:lang w:eastAsia="zh-CN"/>
        </w:rPr>
        <w:t>.</w:t>
      </w:r>
      <w:r>
        <w:rPr>
          <w:rFonts w:hint="eastAsia" w:ascii="Times New Roman" w:hAnsi="Times New Roman"/>
          <w:highlight w:val="none"/>
          <w:lang w:eastAsia="zh-CN"/>
        </w:rPr>
        <w:t>3</w:t>
      </w:r>
      <w:r>
        <w:rPr>
          <w:rFonts w:ascii="Times New Roman" w:hAnsi="Times New Roman"/>
          <w:highlight w:val="none"/>
        </w:rPr>
        <w:t>　投资</w:t>
      </w:r>
      <w:r>
        <w:rPr>
          <w:rFonts w:hint="eastAsia" w:ascii="Times New Roman" w:hAnsi="Times New Roman"/>
          <w:highlight w:val="none"/>
          <w:lang w:eastAsia="zh-CN"/>
        </w:rPr>
        <w:t>估</w:t>
      </w:r>
      <w:r>
        <w:rPr>
          <w:rFonts w:ascii="Times New Roman" w:hAnsi="Times New Roman"/>
          <w:highlight w:val="none"/>
        </w:rPr>
        <w:t>算</w:t>
      </w:r>
      <w:r>
        <w:tab/>
      </w:r>
      <w:r>
        <w:fldChar w:fldCharType="begin"/>
      </w:r>
      <w:r>
        <w:instrText xml:space="preserve"> PAGEREF _Toc20785 \h </w:instrText>
      </w:r>
      <w:r>
        <w:fldChar w:fldCharType="separate"/>
      </w:r>
      <w:r>
        <w:t>17</w:t>
      </w:r>
      <w:r>
        <w:fldChar w:fldCharType="end"/>
      </w:r>
      <w:r>
        <w:fldChar w:fldCharType="end"/>
      </w:r>
    </w:p>
    <w:p w14:paraId="7E496726">
      <w:pPr>
        <w:pStyle w:val="7"/>
        <w:tabs>
          <w:tab w:val="right" w:leader="dot" w:pos="9184"/>
          <w:tab w:val="clear" w:pos="9174"/>
        </w:tabs>
      </w:pPr>
      <w:r>
        <w:fldChar w:fldCharType="begin"/>
      </w:r>
      <w:r>
        <w:instrText xml:space="preserve"> HYPERLINK \l _Toc22456 </w:instrText>
      </w:r>
      <w:r>
        <w:fldChar w:fldCharType="separate"/>
      </w:r>
      <w:r>
        <w:rPr>
          <w:highlight w:val="none"/>
        </w:rPr>
        <w:t>第</w:t>
      </w:r>
      <w:r>
        <w:rPr>
          <w:rFonts w:hint="eastAsia"/>
          <w:highlight w:val="none"/>
          <w:lang w:val="en-US" w:eastAsia="zh-CN"/>
        </w:rPr>
        <w:t>七</w:t>
      </w:r>
      <w:r>
        <w:rPr>
          <w:highlight w:val="none"/>
        </w:rPr>
        <w:t>章　保障措施</w:t>
      </w:r>
      <w:r>
        <w:tab/>
      </w:r>
      <w:r>
        <w:fldChar w:fldCharType="begin"/>
      </w:r>
      <w:r>
        <w:instrText xml:space="preserve"> PAGEREF _Toc22456 \h </w:instrText>
      </w:r>
      <w:r>
        <w:fldChar w:fldCharType="separate"/>
      </w:r>
      <w:r>
        <w:t>18</w:t>
      </w:r>
      <w:r>
        <w:fldChar w:fldCharType="end"/>
      </w:r>
      <w:r>
        <w:fldChar w:fldCharType="end"/>
      </w:r>
    </w:p>
    <w:p w14:paraId="2EC13E3C">
      <w:pPr>
        <w:pStyle w:val="8"/>
        <w:tabs>
          <w:tab w:val="right" w:leader="dot" w:pos="9184"/>
        </w:tabs>
      </w:pPr>
      <w:r>
        <w:fldChar w:fldCharType="begin"/>
      </w:r>
      <w:r>
        <w:instrText xml:space="preserve"> HYPERLINK \l _Toc9292 </w:instrText>
      </w:r>
      <w:r>
        <w:fldChar w:fldCharType="separate"/>
      </w:r>
      <w:r>
        <w:rPr>
          <w:rFonts w:hint="eastAsia" w:ascii="Times New Roman" w:hAnsi="Times New Roman"/>
          <w:highlight w:val="none"/>
          <w:lang w:val="en-US" w:eastAsia="zh-CN"/>
        </w:rPr>
        <w:t>7</w:t>
      </w:r>
      <w:r>
        <w:rPr>
          <w:rFonts w:ascii="Times New Roman" w:hAnsi="Times New Roman"/>
          <w:highlight w:val="none"/>
          <w:lang w:eastAsia="zh-CN"/>
        </w:rPr>
        <w:t>.1</w:t>
      </w:r>
      <w:r>
        <w:rPr>
          <w:rFonts w:hint="eastAsia" w:ascii="Times New Roman" w:hAnsi="Times New Roman"/>
          <w:highlight w:val="none"/>
          <w:lang w:eastAsia="zh-CN"/>
        </w:rPr>
        <w:t xml:space="preserve"> </w:t>
      </w:r>
      <w:r>
        <w:rPr>
          <w:rFonts w:hint="eastAsia" w:ascii="Times New Roman" w:hAnsi="Times New Roman"/>
          <w:highlight w:val="none"/>
          <w:lang w:val="en-US" w:eastAsia="zh-CN"/>
        </w:rPr>
        <w:t>加强统筹协调</w:t>
      </w:r>
      <w:r>
        <w:tab/>
      </w:r>
      <w:r>
        <w:fldChar w:fldCharType="begin"/>
      </w:r>
      <w:r>
        <w:instrText xml:space="preserve"> PAGEREF _Toc9292 \h </w:instrText>
      </w:r>
      <w:r>
        <w:fldChar w:fldCharType="separate"/>
      </w:r>
      <w:r>
        <w:t>18</w:t>
      </w:r>
      <w:r>
        <w:fldChar w:fldCharType="end"/>
      </w:r>
      <w:r>
        <w:fldChar w:fldCharType="end"/>
      </w:r>
    </w:p>
    <w:p w14:paraId="223C48CE">
      <w:pPr>
        <w:pStyle w:val="8"/>
        <w:tabs>
          <w:tab w:val="right" w:leader="dot" w:pos="9184"/>
        </w:tabs>
      </w:pPr>
      <w:r>
        <w:fldChar w:fldCharType="begin"/>
      </w:r>
      <w:r>
        <w:instrText xml:space="preserve"> HYPERLINK \l _Toc3850 </w:instrText>
      </w:r>
      <w:r>
        <w:fldChar w:fldCharType="separate"/>
      </w:r>
      <w:r>
        <w:rPr>
          <w:rFonts w:hint="eastAsia" w:ascii="Times New Roman" w:hAnsi="Times New Roman"/>
          <w:highlight w:val="none"/>
          <w:lang w:val="en-US" w:eastAsia="zh-CN"/>
        </w:rPr>
        <w:t>7</w:t>
      </w:r>
      <w:r>
        <w:rPr>
          <w:rFonts w:ascii="Times New Roman" w:hAnsi="Times New Roman"/>
          <w:highlight w:val="none"/>
          <w:lang w:eastAsia="zh-CN"/>
        </w:rPr>
        <w:t>.</w:t>
      </w:r>
      <w:r>
        <w:rPr>
          <w:rFonts w:hint="eastAsia" w:ascii="Times New Roman" w:hAnsi="Times New Roman"/>
          <w:highlight w:val="none"/>
          <w:lang w:eastAsia="zh-CN"/>
        </w:rPr>
        <w:t xml:space="preserve">2 </w:t>
      </w:r>
      <w:r>
        <w:rPr>
          <w:rFonts w:hint="eastAsia" w:ascii="Times New Roman" w:hAnsi="Times New Roman"/>
          <w:highlight w:val="none"/>
          <w:lang w:val="en-US" w:eastAsia="zh-CN"/>
        </w:rPr>
        <w:t>强化项目组织</w:t>
      </w:r>
      <w:r>
        <w:tab/>
      </w:r>
      <w:r>
        <w:fldChar w:fldCharType="begin"/>
      </w:r>
      <w:r>
        <w:instrText xml:space="preserve"> PAGEREF _Toc3850 \h </w:instrText>
      </w:r>
      <w:r>
        <w:fldChar w:fldCharType="separate"/>
      </w:r>
      <w:r>
        <w:t>18</w:t>
      </w:r>
      <w:r>
        <w:fldChar w:fldCharType="end"/>
      </w:r>
      <w:r>
        <w:fldChar w:fldCharType="end"/>
      </w:r>
    </w:p>
    <w:p w14:paraId="3D8C5A8F">
      <w:pPr>
        <w:pStyle w:val="8"/>
        <w:tabs>
          <w:tab w:val="right" w:leader="dot" w:pos="9184"/>
        </w:tabs>
      </w:pPr>
      <w:r>
        <w:fldChar w:fldCharType="begin"/>
      </w:r>
      <w:r>
        <w:instrText xml:space="preserve"> HYPERLINK \l _Toc19091 </w:instrText>
      </w:r>
      <w:r>
        <w:fldChar w:fldCharType="separate"/>
      </w:r>
      <w:r>
        <w:rPr>
          <w:rFonts w:hint="eastAsia" w:ascii="Times New Roman" w:hAnsi="Times New Roman"/>
          <w:highlight w:val="none"/>
          <w:lang w:val="en-US" w:eastAsia="zh-CN"/>
        </w:rPr>
        <w:t>7</w:t>
      </w:r>
      <w:r>
        <w:rPr>
          <w:rFonts w:ascii="Times New Roman" w:hAnsi="Times New Roman"/>
          <w:highlight w:val="none"/>
          <w:lang w:eastAsia="zh-CN"/>
        </w:rPr>
        <w:t>.</w:t>
      </w:r>
      <w:r>
        <w:rPr>
          <w:rFonts w:hint="eastAsia" w:ascii="Times New Roman" w:hAnsi="Times New Roman"/>
          <w:highlight w:val="none"/>
          <w:lang w:val="en-US" w:eastAsia="zh-CN"/>
        </w:rPr>
        <w:t>3</w:t>
      </w:r>
      <w:r>
        <w:rPr>
          <w:rFonts w:hint="eastAsia" w:ascii="Times New Roman" w:hAnsi="Times New Roman"/>
          <w:highlight w:val="none"/>
          <w:lang w:eastAsia="zh-CN"/>
        </w:rPr>
        <w:t xml:space="preserve"> </w:t>
      </w:r>
      <w:r>
        <w:rPr>
          <w:rFonts w:hint="eastAsia" w:ascii="Times New Roman" w:hAnsi="Times New Roman"/>
          <w:highlight w:val="none"/>
          <w:lang w:val="en-US" w:eastAsia="zh-CN"/>
        </w:rPr>
        <w:t>严格项目管理</w:t>
      </w:r>
      <w:r>
        <w:tab/>
      </w:r>
      <w:r>
        <w:fldChar w:fldCharType="begin"/>
      </w:r>
      <w:r>
        <w:instrText xml:space="preserve"> PAGEREF _Toc19091 \h </w:instrText>
      </w:r>
      <w:r>
        <w:fldChar w:fldCharType="separate"/>
      </w:r>
      <w:r>
        <w:t>18</w:t>
      </w:r>
      <w:r>
        <w:fldChar w:fldCharType="end"/>
      </w:r>
      <w:r>
        <w:fldChar w:fldCharType="end"/>
      </w:r>
    </w:p>
    <w:p w14:paraId="689CB169">
      <w:pPr>
        <w:pStyle w:val="8"/>
        <w:tabs>
          <w:tab w:val="right" w:leader="dot" w:pos="9184"/>
        </w:tabs>
      </w:pPr>
      <w:r>
        <w:fldChar w:fldCharType="begin"/>
      </w:r>
      <w:r>
        <w:instrText xml:space="preserve"> HYPERLINK \l _Toc27838 </w:instrText>
      </w:r>
      <w:r>
        <w:fldChar w:fldCharType="separate"/>
      </w:r>
      <w:r>
        <w:rPr>
          <w:rFonts w:hint="eastAsia" w:ascii="Times New Roman" w:hAnsi="Times New Roman"/>
          <w:highlight w:val="none"/>
          <w:lang w:val="en-US" w:eastAsia="zh-CN"/>
        </w:rPr>
        <w:t>7</w:t>
      </w:r>
      <w:r>
        <w:rPr>
          <w:rFonts w:ascii="Times New Roman" w:hAnsi="Times New Roman"/>
          <w:highlight w:val="none"/>
          <w:lang w:eastAsia="zh-CN"/>
        </w:rPr>
        <w:t>.</w:t>
      </w:r>
      <w:r>
        <w:rPr>
          <w:rFonts w:hint="eastAsia" w:ascii="Times New Roman" w:hAnsi="Times New Roman"/>
          <w:highlight w:val="none"/>
          <w:lang w:val="en-US" w:eastAsia="zh-CN"/>
        </w:rPr>
        <w:t>4</w:t>
      </w:r>
      <w:r>
        <w:rPr>
          <w:rFonts w:hint="eastAsia" w:ascii="Times New Roman" w:hAnsi="Times New Roman"/>
          <w:highlight w:val="none"/>
          <w:lang w:eastAsia="zh-CN"/>
        </w:rPr>
        <w:t xml:space="preserve"> </w:t>
      </w:r>
      <w:r>
        <w:rPr>
          <w:rFonts w:hint="eastAsia" w:ascii="Times New Roman" w:hAnsi="Times New Roman"/>
          <w:highlight w:val="none"/>
          <w:lang w:val="en-US" w:eastAsia="zh-CN"/>
        </w:rPr>
        <w:t>加快推进实施</w:t>
      </w:r>
      <w:r>
        <w:tab/>
      </w:r>
      <w:r>
        <w:fldChar w:fldCharType="begin"/>
      </w:r>
      <w:r>
        <w:instrText xml:space="preserve"> PAGEREF _Toc27838 \h </w:instrText>
      </w:r>
      <w:r>
        <w:fldChar w:fldCharType="separate"/>
      </w:r>
      <w:r>
        <w:t>19</w:t>
      </w:r>
      <w:r>
        <w:fldChar w:fldCharType="end"/>
      </w:r>
      <w:r>
        <w:fldChar w:fldCharType="end"/>
      </w:r>
    </w:p>
    <w:p w14:paraId="09DB24B1">
      <w:pPr>
        <w:tabs>
          <w:tab w:val="left" w:pos="2359"/>
        </w:tabs>
        <w:spacing w:line="560" w:lineRule="exact"/>
        <w:ind w:firstLine="0" w:firstLineChars="0"/>
        <w:rPr>
          <w:rFonts w:eastAsia="黑体"/>
          <w:szCs w:val="32"/>
          <w:highlight w:val="none"/>
        </w:rPr>
      </w:pPr>
      <w:r>
        <w:rPr>
          <w:rFonts w:eastAsia="黑体"/>
          <w:szCs w:val="32"/>
          <w:highlight w:val="none"/>
        </w:rPr>
        <w:t>附表：</w:t>
      </w:r>
    </w:p>
    <w:p w14:paraId="40F77ADD">
      <w:pPr>
        <w:spacing w:line="560" w:lineRule="exact"/>
        <w:ind w:firstLine="552"/>
        <w:outlineLvl w:val="1"/>
        <w:rPr>
          <w:rFonts w:ascii="宋体" w:hAnsi="宋体" w:eastAsia="宋体"/>
          <w:sz w:val="30"/>
          <w:szCs w:val="30"/>
          <w:highlight w:val="none"/>
        </w:rPr>
      </w:pPr>
      <w:r>
        <w:rPr>
          <w:rFonts w:hint="eastAsia" w:ascii="宋体" w:hAnsi="宋体" w:eastAsia="宋体"/>
          <w:sz w:val="30"/>
          <w:szCs w:val="30"/>
          <w:highlight w:val="none"/>
        </w:rPr>
        <w:t>1</w:t>
      </w:r>
      <w:r>
        <w:rPr>
          <w:rFonts w:ascii="宋体" w:hAnsi="宋体" w:eastAsia="宋体"/>
          <w:sz w:val="30"/>
          <w:szCs w:val="30"/>
          <w:highlight w:val="none"/>
        </w:rPr>
        <w:t>　</w:t>
      </w:r>
      <w:r>
        <w:rPr>
          <w:rFonts w:hint="eastAsia" w:ascii="宋体" w:hAnsi="宋体" w:eastAsia="宋体"/>
          <w:sz w:val="30"/>
          <w:szCs w:val="30"/>
          <w:highlight w:val="none"/>
          <w:lang w:eastAsia="zh-CN"/>
        </w:rPr>
        <w:t>离石区各地类面积按权属表统计表</w:t>
      </w:r>
    </w:p>
    <w:p w14:paraId="4AC305F7">
      <w:pPr>
        <w:spacing w:line="560" w:lineRule="exact"/>
        <w:ind w:firstLine="552"/>
        <w:rPr>
          <w:rFonts w:ascii="宋体" w:hAnsi="宋体" w:eastAsia="宋体"/>
          <w:sz w:val="30"/>
          <w:szCs w:val="30"/>
          <w:highlight w:val="none"/>
        </w:rPr>
      </w:pPr>
      <w:r>
        <w:rPr>
          <w:rFonts w:hint="eastAsia" w:ascii="宋体" w:hAnsi="宋体" w:eastAsia="宋体"/>
          <w:sz w:val="30"/>
          <w:szCs w:val="30"/>
          <w:highlight w:val="none"/>
        </w:rPr>
        <w:t>2</w:t>
      </w:r>
      <w:r>
        <w:rPr>
          <w:rFonts w:ascii="宋体" w:hAnsi="宋体" w:eastAsia="宋体"/>
          <w:sz w:val="30"/>
          <w:szCs w:val="30"/>
          <w:highlight w:val="none"/>
        </w:rPr>
        <w:t>　</w:t>
      </w:r>
      <w:r>
        <w:rPr>
          <w:rFonts w:hint="eastAsia" w:ascii="宋体" w:hAnsi="宋体" w:eastAsia="宋体"/>
          <w:sz w:val="30"/>
          <w:szCs w:val="30"/>
          <w:highlight w:val="none"/>
          <w:lang w:eastAsia="zh-CN"/>
        </w:rPr>
        <w:t>离石区各类林地面积按权属统计表</w:t>
      </w:r>
    </w:p>
    <w:p w14:paraId="396CE02B">
      <w:pPr>
        <w:spacing w:line="560" w:lineRule="exact"/>
        <w:ind w:firstLine="552"/>
        <w:rPr>
          <w:rFonts w:ascii="宋体" w:hAnsi="宋体" w:eastAsia="宋体"/>
          <w:sz w:val="30"/>
          <w:szCs w:val="30"/>
          <w:highlight w:val="none"/>
        </w:rPr>
      </w:pPr>
      <w:r>
        <w:rPr>
          <w:rFonts w:hint="eastAsia" w:ascii="宋体" w:hAnsi="宋体" w:eastAsia="宋体"/>
          <w:sz w:val="30"/>
          <w:szCs w:val="30"/>
          <w:highlight w:val="none"/>
        </w:rPr>
        <w:t>3</w:t>
      </w:r>
      <w:r>
        <w:rPr>
          <w:rFonts w:ascii="宋体" w:hAnsi="宋体" w:eastAsia="宋体"/>
          <w:sz w:val="30"/>
          <w:szCs w:val="30"/>
          <w:highlight w:val="none"/>
        </w:rPr>
        <w:t>　</w:t>
      </w:r>
      <w:r>
        <w:rPr>
          <w:rFonts w:hint="eastAsia" w:ascii="宋体" w:hAnsi="宋体" w:eastAsia="宋体"/>
          <w:sz w:val="30"/>
          <w:szCs w:val="30"/>
          <w:highlight w:val="none"/>
          <w:lang w:eastAsia="zh-CN"/>
        </w:rPr>
        <w:t xml:space="preserve">离石区森林草原火险等级区划一览表 </w:t>
      </w:r>
    </w:p>
    <w:p w14:paraId="7D69C369">
      <w:pPr>
        <w:spacing w:line="560" w:lineRule="exact"/>
        <w:ind w:firstLine="552"/>
        <w:rPr>
          <w:rFonts w:ascii="宋体" w:hAnsi="宋体" w:eastAsia="宋体"/>
          <w:sz w:val="30"/>
          <w:szCs w:val="30"/>
          <w:highlight w:val="none"/>
        </w:rPr>
      </w:pPr>
      <w:r>
        <w:rPr>
          <w:rFonts w:hint="eastAsia" w:ascii="宋体" w:hAnsi="宋体" w:eastAsia="宋体"/>
          <w:sz w:val="30"/>
          <w:szCs w:val="30"/>
          <w:highlight w:val="none"/>
          <w:lang w:val="en-US" w:eastAsia="zh-CN"/>
        </w:rPr>
        <w:t>4</w:t>
      </w:r>
      <w:r>
        <w:rPr>
          <w:rFonts w:ascii="宋体" w:hAnsi="宋体" w:eastAsia="宋体"/>
          <w:sz w:val="30"/>
          <w:szCs w:val="30"/>
          <w:highlight w:val="none"/>
        </w:rPr>
        <w:t>　</w:t>
      </w:r>
      <w:r>
        <w:rPr>
          <w:rFonts w:hint="eastAsia" w:ascii="宋体" w:hAnsi="宋体" w:eastAsia="宋体"/>
          <w:sz w:val="30"/>
          <w:szCs w:val="30"/>
          <w:highlight w:val="none"/>
          <w:lang w:eastAsia="zh-CN"/>
        </w:rPr>
        <w:t>离石区森林防火</w:t>
      </w:r>
      <w:r>
        <w:rPr>
          <w:rFonts w:hint="eastAsia" w:ascii="宋体" w:hAnsi="宋体" w:eastAsia="宋体"/>
          <w:sz w:val="30"/>
          <w:szCs w:val="30"/>
          <w:highlight w:val="none"/>
          <w:lang w:val="en-US" w:eastAsia="zh-CN"/>
        </w:rPr>
        <w:t>阻隔工程</w:t>
      </w:r>
      <w:r>
        <w:rPr>
          <w:rFonts w:hint="eastAsia" w:ascii="宋体" w:hAnsi="宋体" w:eastAsia="宋体"/>
          <w:sz w:val="30"/>
          <w:szCs w:val="30"/>
          <w:highlight w:val="none"/>
          <w:lang w:eastAsia="zh-CN"/>
        </w:rPr>
        <w:t>规划统计表</w:t>
      </w:r>
    </w:p>
    <w:p w14:paraId="4F000375">
      <w:pPr>
        <w:spacing w:line="560" w:lineRule="exact"/>
        <w:ind w:firstLine="552"/>
        <w:rPr>
          <w:rFonts w:ascii="宋体" w:hAnsi="宋体" w:eastAsia="宋体"/>
          <w:sz w:val="30"/>
          <w:szCs w:val="30"/>
          <w:highlight w:val="none"/>
        </w:rPr>
      </w:pPr>
      <w:r>
        <w:rPr>
          <w:rFonts w:hint="eastAsia" w:ascii="宋体" w:hAnsi="宋体" w:eastAsia="宋体"/>
          <w:sz w:val="30"/>
          <w:szCs w:val="30"/>
          <w:highlight w:val="none"/>
          <w:lang w:val="en-US" w:eastAsia="zh-CN"/>
        </w:rPr>
        <w:t>5</w:t>
      </w:r>
      <w:r>
        <w:rPr>
          <w:rFonts w:ascii="宋体" w:hAnsi="宋体" w:eastAsia="宋体"/>
          <w:sz w:val="30"/>
          <w:szCs w:val="30"/>
          <w:highlight w:val="none"/>
        </w:rPr>
        <w:t>　</w:t>
      </w:r>
      <w:r>
        <w:rPr>
          <w:rFonts w:hint="eastAsia" w:ascii="宋体" w:hAnsi="宋体" w:eastAsia="宋体"/>
          <w:sz w:val="30"/>
          <w:szCs w:val="30"/>
          <w:highlight w:val="none"/>
          <w:lang w:eastAsia="zh-CN"/>
        </w:rPr>
        <w:t>离石区森林防灭火工程建设项目一览表</w:t>
      </w:r>
      <w:r>
        <w:rPr>
          <w:rFonts w:hint="eastAsia" w:ascii="宋体" w:hAnsi="宋体" w:eastAsia="宋体"/>
          <w:sz w:val="30"/>
          <w:szCs w:val="30"/>
          <w:highlight w:val="none"/>
        </w:rPr>
        <w:tab/>
      </w:r>
      <w:r>
        <w:rPr>
          <w:rFonts w:hint="eastAsia" w:ascii="宋体" w:hAnsi="宋体" w:eastAsia="宋体"/>
          <w:sz w:val="30"/>
          <w:szCs w:val="30"/>
          <w:highlight w:val="none"/>
        </w:rPr>
        <w:tab/>
      </w:r>
      <w:r>
        <w:rPr>
          <w:rFonts w:hint="eastAsia" w:ascii="宋体" w:hAnsi="宋体" w:eastAsia="宋体"/>
          <w:sz w:val="30"/>
          <w:szCs w:val="30"/>
          <w:highlight w:val="none"/>
        </w:rPr>
        <w:tab/>
      </w:r>
    </w:p>
    <w:p w14:paraId="1E12D799">
      <w:pPr>
        <w:spacing w:line="560" w:lineRule="exact"/>
        <w:ind w:firstLine="552"/>
        <w:rPr>
          <w:rFonts w:ascii="宋体" w:hAnsi="宋体" w:eastAsia="宋体"/>
          <w:sz w:val="30"/>
          <w:szCs w:val="30"/>
          <w:highlight w:val="none"/>
        </w:rPr>
      </w:pPr>
      <w:r>
        <w:rPr>
          <w:rFonts w:hint="eastAsia" w:ascii="宋体" w:hAnsi="宋体" w:eastAsia="宋体"/>
          <w:sz w:val="30"/>
          <w:szCs w:val="30"/>
          <w:highlight w:val="none"/>
          <w:lang w:val="en-US" w:eastAsia="zh-CN"/>
        </w:rPr>
        <w:t>6</w:t>
      </w:r>
      <w:r>
        <w:rPr>
          <w:rFonts w:hint="eastAsia" w:ascii="宋体" w:hAnsi="宋体" w:eastAsia="宋体"/>
          <w:sz w:val="30"/>
          <w:szCs w:val="30"/>
          <w:highlight w:val="none"/>
        </w:rPr>
        <w:t xml:space="preserve">  </w:t>
      </w:r>
      <w:r>
        <w:rPr>
          <w:rFonts w:hint="eastAsia" w:ascii="宋体" w:hAnsi="宋体" w:eastAsia="宋体"/>
          <w:sz w:val="30"/>
          <w:szCs w:val="30"/>
          <w:highlight w:val="none"/>
          <w:lang w:eastAsia="zh-CN"/>
        </w:rPr>
        <w:t>离石区森林草原防灭火工程建设项目投资估算一览表</w:t>
      </w:r>
    </w:p>
    <w:p w14:paraId="322D9BCE">
      <w:pPr>
        <w:tabs>
          <w:tab w:val="left" w:pos="2359"/>
        </w:tabs>
        <w:spacing w:line="560" w:lineRule="exact"/>
        <w:ind w:firstLine="0" w:firstLineChars="0"/>
        <w:rPr>
          <w:rFonts w:eastAsia="黑体"/>
          <w:szCs w:val="32"/>
          <w:highlight w:val="none"/>
        </w:rPr>
      </w:pPr>
    </w:p>
    <w:p w14:paraId="4F0EA5B7">
      <w:pPr>
        <w:tabs>
          <w:tab w:val="left" w:pos="2359"/>
        </w:tabs>
        <w:spacing w:line="560" w:lineRule="exact"/>
        <w:ind w:firstLine="0" w:firstLineChars="0"/>
        <w:rPr>
          <w:rFonts w:eastAsia="黑体"/>
          <w:szCs w:val="32"/>
          <w:highlight w:val="none"/>
        </w:rPr>
      </w:pPr>
      <w:r>
        <w:rPr>
          <w:rFonts w:eastAsia="黑体"/>
          <w:szCs w:val="32"/>
          <w:highlight w:val="none"/>
        </w:rPr>
        <w:t>附图：</w:t>
      </w:r>
    </w:p>
    <w:p w14:paraId="15996A02">
      <w:pPr>
        <w:spacing w:line="560" w:lineRule="exact"/>
        <w:ind w:firstLine="552"/>
        <w:rPr>
          <w:rFonts w:hint="default" w:ascii="宋体" w:hAnsi="宋体" w:eastAsia="宋体"/>
          <w:sz w:val="30"/>
          <w:szCs w:val="30"/>
          <w:highlight w:val="none"/>
          <w:lang w:val="en-US" w:eastAsia="zh-CN"/>
        </w:rPr>
      </w:pPr>
      <w:r>
        <w:rPr>
          <w:rFonts w:hint="eastAsia" w:ascii="宋体" w:hAnsi="宋体" w:eastAsia="宋体"/>
          <w:sz w:val="30"/>
          <w:szCs w:val="30"/>
          <w:highlight w:val="none"/>
        </w:rPr>
        <w:t>1　</w:t>
      </w:r>
      <w:r>
        <w:rPr>
          <w:rFonts w:hint="eastAsia" w:ascii="宋体" w:hAnsi="宋体" w:eastAsia="宋体"/>
          <w:sz w:val="30"/>
          <w:szCs w:val="30"/>
          <w:highlight w:val="none"/>
          <w:lang w:eastAsia="zh-CN"/>
        </w:rPr>
        <w:t>离石区</w:t>
      </w:r>
      <w:r>
        <w:rPr>
          <w:rFonts w:hint="eastAsia" w:ascii="宋体" w:hAnsi="宋体" w:eastAsia="宋体"/>
          <w:sz w:val="30"/>
          <w:szCs w:val="30"/>
          <w:highlight w:val="none"/>
          <w:lang w:val="en-US" w:eastAsia="zh-CN"/>
        </w:rPr>
        <w:t>林地资源分布图</w:t>
      </w:r>
    </w:p>
    <w:p w14:paraId="7F83825D">
      <w:pPr>
        <w:spacing w:line="560" w:lineRule="exact"/>
        <w:ind w:firstLine="552"/>
        <w:rPr>
          <w:rFonts w:hint="default" w:ascii="宋体" w:hAnsi="宋体" w:eastAsia="宋体"/>
          <w:sz w:val="30"/>
          <w:szCs w:val="30"/>
          <w:highlight w:val="none"/>
          <w:lang w:val="en-US" w:eastAsia="zh-CN"/>
        </w:rPr>
      </w:pPr>
      <w:r>
        <w:rPr>
          <w:rFonts w:hint="eastAsia" w:ascii="宋体" w:hAnsi="宋体" w:eastAsia="宋体"/>
          <w:sz w:val="30"/>
          <w:szCs w:val="30"/>
          <w:highlight w:val="none"/>
        </w:rPr>
        <w:t>2　</w:t>
      </w:r>
      <w:r>
        <w:rPr>
          <w:rFonts w:hint="eastAsia" w:ascii="宋体" w:hAnsi="宋体" w:eastAsia="宋体"/>
          <w:sz w:val="30"/>
          <w:szCs w:val="30"/>
          <w:highlight w:val="none"/>
          <w:lang w:eastAsia="zh-CN"/>
        </w:rPr>
        <w:t>离石区</w:t>
      </w:r>
      <w:r>
        <w:rPr>
          <w:rFonts w:hint="eastAsia" w:ascii="宋体" w:hAnsi="宋体" w:eastAsia="宋体"/>
          <w:sz w:val="30"/>
          <w:szCs w:val="30"/>
          <w:highlight w:val="none"/>
          <w:lang w:val="en-US" w:eastAsia="zh-CN"/>
        </w:rPr>
        <w:t>主要树种分布图</w:t>
      </w:r>
    </w:p>
    <w:p w14:paraId="7AC34DA1">
      <w:pPr>
        <w:spacing w:line="560" w:lineRule="exact"/>
        <w:ind w:firstLine="552"/>
        <w:rPr>
          <w:rFonts w:hint="default" w:ascii="宋体" w:hAnsi="宋体" w:eastAsia="宋体"/>
          <w:sz w:val="30"/>
          <w:szCs w:val="30"/>
          <w:highlight w:val="none"/>
          <w:lang w:val="en-US" w:eastAsia="zh-CN"/>
        </w:rPr>
      </w:pPr>
      <w:r>
        <w:rPr>
          <w:rFonts w:ascii="宋体" w:hAnsi="宋体" w:eastAsia="宋体"/>
          <w:sz w:val="30"/>
          <w:szCs w:val="30"/>
          <w:highlight w:val="none"/>
        </w:rPr>
        <w:t>3</w:t>
      </w:r>
      <w:r>
        <w:rPr>
          <w:rFonts w:hint="eastAsia" w:ascii="宋体" w:hAnsi="宋体" w:eastAsia="宋体"/>
          <w:sz w:val="30"/>
          <w:szCs w:val="30"/>
          <w:highlight w:val="none"/>
        </w:rPr>
        <w:t>　</w:t>
      </w:r>
      <w:r>
        <w:rPr>
          <w:rFonts w:hint="eastAsia" w:ascii="宋体" w:hAnsi="宋体" w:eastAsia="宋体"/>
          <w:sz w:val="30"/>
          <w:szCs w:val="30"/>
          <w:highlight w:val="none"/>
          <w:lang w:eastAsia="zh-CN"/>
        </w:rPr>
        <w:t>离石区</w:t>
      </w:r>
      <w:r>
        <w:rPr>
          <w:rFonts w:hint="eastAsia" w:ascii="宋体" w:hAnsi="宋体" w:eastAsia="宋体"/>
          <w:sz w:val="30"/>
          <w:szCs w:val="30"/>
          <w:highlight w:val="none"/>
          <w:lang w:val="en-US" w:eastAsia="zh-CN"/>
        </w:rPr>
        <w:t>草地</w:t>
      </w:r>
      <w:r>
        <w:rPr>
          <w:rFonts w:hint="eastAsia" w:ascii="宋体" w:hAnsi="宋体" w:eastAsia="宋体"/>
          <w:sz w:val="30"/>
          <w:szCs w:val="30"/>
          <w:highlight w:val="none"/>
          <w:lang w:eastAsia="zh-CN"/>
        </w:rPr>
        <w:t>资源分布图</w:t>
      </w:r>
    </w:p>
    <w:p w14:paraId="70B4BF9E">
      <w:pPr>
        <w:spacing w:line="560" w:lineRule="exact"/>
        <w:ind w:firstLine="552"/>
        <w:rPr>
          <w:rFonts w:hint="default" w:ascii="宋体" w:hAnsi="宋体" w:eastAsia="宋体"/>
          <w:sz w:val="30"/>
          <w:szCs w:val="30"/>
          <w:highlight w:val="none"/>
          <w:lang w:val="en-US" w:eastAsia="zh-CN"/>
        </w:rPr>
      </w:pPr>
      <w:r>
        <w:rPr>
          <w:rFonts w:ascii="宋体" w:hAnsi="宋体" w:eastAsia="宋体"/>
          <w:sz w:val="30"/>
          <w:szCs w:val="30"/>
          <w:highlight w:val="none"/>
        </w:rPr>
        <w:t>4</w:t>
      </w:r>
      <w:r>
        <w:rPr>
          <w:rFonts w:hint="eastAsia" w:ascii="宋体" w:hAnsi="宋体" w:eastAsia="宋体"/>
          <w:sz w:val="30"/>
          <w:szCs w:val="30"/>
          <w:highlight w:val="none"/>
        </w:rPr>
        <w:t>　</w:t>
      </w:r>
      <w:r>
        <w:rPr>
          <w:rFonts w:hint="eastAsia" w:ascii="宋体" w:hAnsi="宋体" w:eastAsia="宋体"/>
          <w:sz w:val="30"/>
          <w:szCs w:val="30"/>
          <w:highlight w:val="none"/>
          <w:lang w:eastAsia="zh-CN"/>
        </w:rPr>
        <w:t>离石区</w:t>
      </w:r>
      <w:r>
        <w:rPr>
          <w:rFonts w:hint="eastAsia" w:ascii="宋体" w:hAnsi="宋体" w:eastAsia="宋体"/>
          <w:sz w:val="30"/>
          <w:szCs w:val="30"/>
          <w:highlight w:val="none"/>
          <w:lang w:val="en-US" w:eastAsia="zh-CN"/>
        </w:rPr>
        <w:t>防灭火水域现状图</w:t>
      </w:r>
    </w:p>
    <w:p w14:paraId="129741BB">
      <w:pPr>
        <w:spacing w:line="560" w:lineRule="exact"/>
        <w:ind w:firstLine="552"/>
        <w:rPr>
          <w:rFonts w:hint="default" w:ascii="宋体" w:hAnsi="宋体" w:eastAsia="宋体"/>
          <w:sz w:val="30"/>
          <w:szCs w:val="30"/>
          <w:highlight w:val="none"/>
          <w:lang w:val="en-US" w:eastAsia="zh-CN"/>
        </w:rPr>
      </w:pPr>
      <w:r>
        <w:rPr>
          <w:rFonts w:hint="eastAsia" w:ascii="宋体" w:hAnsi="宋体" w:eastAsia="宋体"/>
          <w:sz w:val="30"/>
          <w:szCs w:val="30"/>
          <w:highlight w:val="none"/>
        </w:rPr>
        <w:t xml:space="preserve">5  </w:t>
      </w:r>
      <w:r>
        <w:rPr>
          <w:rFonts w:hint="eastAsia" w:ascii="宋体" w:hAnsi="宋体" w:eastAsia="宋体"/>
          <w:sz w:val="30"/>
          <w:szCs w:val="30"/>
          <w:highlight w:val="none"/>
          <w:lang w:eastAsia="zh-CN"/>
        </w:rPr>
        <w:t>离石区</w:t>
      </w:r>
      <w:r>
        <w:rPr>
          <w:rFonts w:hint="eastAsia" w:ascii="宋体" w:hAnsi="宋体" w:eastAsia="宋体"/>
          <w:sz w:val="30"/>
          <w:szCs w:val="30"/>
          <w:highlight w:val="none"/>
          <w:lang w:val="en-US" w:eastAsia="zh-CN"/>
        </w:rPr>
        <w:t>火灾风险等级图</w:t>
      </w:r>
    </w:p>
    <w:p w14:paraId="5E198335">
      <w:pPr>
        <w:spacing w:line="560" w:lineRule="exact"/>
        <w:ind w:firstLine="552"/>
        <w:rPr>
          <w:rFonts w:hint="default" w:ascii="宋体" w:hAnsi="宋体" w:eastAsia="宋体"/>
          <w:sz w:val="30"/>
          <w:szCs w:val="30"/>
          <w:highlight w:val="none"/>
          <w:lang w:val="en-US" w:eastAsia="zh-CN"/>
        </w:rPr>
      </w:pPr>
      <w:r>
        <w:rPr>
          <w:rFonts w:ascii="宋体" w:hAnsi="宋体" w:eastAsia="宋体"/>
          <w:sz w:val="30"/>
          <w:szCs w:val="30"/>
          <w:highlight w:val="none"/>
        </w:rPr>
        <w:t>6</w:t>
      </w:r>
      <w:r>
        <w:rPr>
          <w:rFonts w:hint="eastAsia" w:ascii="宋体" w:hAnsi="宋体" w:eastAsia="宋体"/>
          <w:sz w:val="30"/>
          <w:szCs w:val="30"/>
          <w:highlight w:val="none"/>
        </w:rPr>
        <w:t>　</w:t>
      </w:r>
      <w:r>
        <w:rPr>
          <w:rFonts w:hint="eastAsia" w:ascii="宋体" w:hAnsi="宋体" w:eastAsia="宋体"/>
          <w:sz w:val="30"/>
          <w:szCs w:val="30"/>
          <w:highlight w:val="none"/>
          <w:lang w:eastAsia="zh-CN"/>
        </w:rPr>
        <w:t>离石区</w:t>
      </w:r>
      <w:r>
        <w:rPr>
          <w:rFonts w:hint="eastAsia" w:ascii="宋体" w:hAnsi="宋体" w:eastAsia="宋体"/>
          <w:sz w:val="30"/>
          <w:szCs w:val="30"/>
          <w:highlight w:val="none"/>
          <w:lang w:val="en-US" w:eastAsia="zh-CN"/>
        </w:rPr>
        <w:t>防火路网图</w:t>
      </w:r>
    </w:p>
    <w:p w14:paraId="3AD08D6A">
      <w:pPr>
        <w:spacing w:line="560" w:lineRule="exact"/>
        <w:ind w:firstLine="552"/>
        <w:rPr>
          <w:rFonts w:hint="eastAsia" w:ascii="宋体" w:hAnsi="宋体" w:eastAsia="宋体"/>
          <w:sz w:val="30"/>
          <w:szCs w:val="30"/>
          <w:highlight w:val="none"/>
          <w:lang w:val="en-US" w:eastAsia="zh-CN"/>
        </w:rPr>
      </w:pPr>
      <w:r>
        <w:rPr>
          <w:rFonts w:ascii="宋体" w:hAnsi="宋体" w:eastAsia="宋体"/>
          <w:sz w:val="30"/>
          <w:szCs w:val="30"/>
          <w:highlight w:val="none"/>
        </w:rPr>
        <w:t>7</w:t>
      </w:r>
      <w:r>
        <w:rPr>
          <w:rFonts w:hint="eastAsia" w:ascii="宋体" w:hAnsi="宋体" w:eastAsia="宋体"/>
          <w:sz w:val="30"/>
          <w:szCs w:val="30"/>
          <w:highlight w:val="none"/>
        </w:rPr>
        <w:t>　</w:t>
      </w:r>
      <w:r>
        <w:rPr>
          <w:rFonts w:hint="eastAsia" w:ascii="宋体" w:hAnsi="宋体" w:eastAsia="宋体"/>
          <w:sz w:val="30"/>
          <w:szCs w:val="30"/>
          <w:highlight w:val="none"/>
          <w:lang w:eastAsia="zh-CN"/>
        </w:rPr>
        <w:t>离石区</w:t>
      </w:r>
      <w:r>
        <w:rPr>
          <w:rFonts w:hint="eastAsia" w:ascii="宋体" w:hAnsi="宋体" w:eastAsia="宋体"/>
          <w:sz w:val="30"/>
          <w:szCs w:val="30"/>
          <w:highlight w:val="none"/>
          <w:lang w:val="en-US" w:eastAsia="zh-CN"/>
        </w:rPr>
        <w:t>森林草原防火工程规划图</w:t>
      </w:r>
    </w:p>
    <w:p w14:paraId="472C7F59">
      <w:pPr>
        <w:tabs>
          <w:tab w:val="left" w:pos="2359"/>
        </w:tabs>
        <w:spacing w:line="560" w:lineRule="exact"/>
        <w:ind w:firstLine="0" w:firstLineChars="0"/>
        <w:rPr>
          <w:rFonts w:eastAsia="黑体"/>
          <w:szCs w:val="32"/>
          <w:highlight w:val="none"/>
        </w:rPr>
      </w:pPr>
      <w:r>
        <w:rPr>
          <w:rFonts w:eastAsia="黑体"/>
          <w:szCs w:val="32"/>
          <w:highlight w:val="none"/>
        </w:rPr>
        <w:t>附</w:t>
      </w:r>
      <w:r>
        <w:rPr>
          <w:rFonts w:hint="eastAsia" w:eastAsia="黑体"/>
          <w:szCs w:val="32"/>
          <w:highlight w:val="none"/>
          <w:lang w:val="en-US" w:eastAsia="zh-CN"/>
        </w:rPr>
        <w:t>件</w:t>
      </w:r>
      <w:r>
        <w:rPr>
          <w:rFonts w:eastAsia="黑体"/>
          <w:szCs w:val="32"/>
          <w:highlight w:val="none"/>
        </w:rPr>
        <w:t>：</w:t>
      </w:r>
    </w:p>
    <w:p w14:paraId="10D0C0B8">
      <w:pPr>
        <w:tabs>
          <w:tab w:val="left" w:pos="2359"/>
        </w:tabs>
        <w:spacing w:line="560" w:lineRule="exact"/>
        <w:ind w:firstLine="574" w:firstLineChars="200"/>
        <w:rPr>
          <w:rFonts w:eastAsia="黑体"/>
          <w:szCs w:val="32"/>
          <w:highlight w:val="none"/>
        </w:rPr>
      </w:pPr>
      <w:r>
        <w:rPr>
          <w:rFonts w:hint="eastAsia" w:ascii="宋体" w:hAnsi="宋体" w:eastAsia="宋体" w:cs="Times New Roman"/>
          <w:sz w:val="30"/>
          <w:szCs w:val="30"/>
          <w:highlight w:val="none"/>
          <w:lang w:eastAsia="zh-CN"/>
        </w:rPr>
        <w:t>离石区森林草原防火“十四五”中长期规划和阻隔系统规划（2023-2030年）评审意见</w:t>
      </w:r>
    </w:p>
    <w:p w14:paraId="35E715C3">
      <w:pPr>
        <w:pStyle w:val="8"/>
        <w:tabs>
          <w:tab w:val="right" w:leader="dot" w:pos="9184"/>
        </w:tabs>
      </w:pPr>
    </w:p>
    <w:p w14:paraId="1B8F377A">
      <w:pPr>
        <w:ind w:firstLine="123" w:firstLineChars="40"/>
        <w:jc w:val="center"/>
        <w:outlineLvl w:val="9"/>
        <w:sectPr>
          <w:footerReference r:id="rId11" w:type="default"/>
          <w:pgSz w:w="11906" w:h="16838"/>
          <w:pgMar w:top="1474" w:right="1361" w:bottom="1361" w:left="1361" w:header="964" w:footer="964" w:gutter="0"/>
          <w:pgNumType w:fmt="decimal"/>
          <w:cols w:space="720" w:num="1"/>
          <w:docGrid w:type="linesAndChars" w:linePitch="581" w:charSpace="-2840"/>
        </w:sectPr>
      </w:pPr>
      <w:r>
        <w:fldChar w:fldCharType="end"/>
      </w:r>
    </w:p>
    <w:p w14:paraId="7E07C172">
      <w:pPr>
        <w:pStyle w:val="2"/>
        <w:rPr>
          <w:rFonts w:ascii="Times New Roman" w:hAnsi="Times New Roman"/>
          <w:caps/>
          <w:kern w:val="0"/>
          <w:sz w:val="32"/>
          <w:szCs w:val="20"/>
          <w:highlight w:val="none"/>
          <w:lang w:eastAsia="zh-CN"/>
        </w:rPr>
      </w:pPr>
      <w:bookmarkStart w:id="449" w:name="_Toc23024"/>
      <w:bookmarkStart w:id="450" w:name="_Toc17358"/>
      <w:bookmarkStart w:id="451" w:name="_Toc31864"/>
      <w:bookmarkStart w:id="452" w:name="_Toc16055"/>
      <w:bookmarkStart w:id="453" w:name="_Toc24205"/>
      <w:r>
        <w:rPr>
          <w:rFonts w:ascii="Times New Roman" w:hAnsi="Times New Roman"/>
          <w:caps/>
          <w:kern w:val="0"/>
          <w:sz w:val="32"/>
          <w:szCs w:val="20"/>
          <w:highlight w:val="none"/>
          <w:lang w:eastAsia="zh-CN"/>
        </w:rPr>
        <w:t>第一章　</w:t>
      </w:r>
      <w:r>
        <w:rPr>
          <w:rFonts w:hint="eastAsia" w:ascii="Times New Roman" w:hAnsi="Times New Roman"/>
          <w:caps/>
          <w:kern w:val="0"/>
          <w:sz w:val="32"/>
          <w:szCs w:val="20"/>
          <w:highlight w:val="none"/>
          <w:lang w:val="en-US" w:eastAsia="zh-CN"/>
        </w:rPr>
        <w:t>规划</w:t>
      </w:r>
      <w:r>
        <w:rPr>
          <w:rFonts w:ascii="Times New Roman" w:hAnsi="Times New Roman"/>
          <w:caps/>
          <w:kern w:val="0"/>
          <w:sz w:val="32"/>
          <w:szCs w:val="20"/>
          <w:highlight w:val="none"/>
          <w:lang w:eastAsia="zh-CN"/>
        </w:rPr>
        <w:t>概要</w:t>
      </w:r>
      <w:bookmarkEnd w:id="449"/>
      <w:bookmarkEnd w:id="450"/>
      <w:bookmarkEnd w:id="451"/>
      <w:bookmarkEnd w:id="452"/>
      <w:bookmarkEnd w:id="453"/>
    </w:p>
    <w:p w14:paraId="2726B9C6">
      <w:pPr>
        <w:spacing w:line="560" w:lineRule="exact"/>
        <w:ind w:firstLine="612"/>
        <w:rPr>
          <w:rFonts w:eastAsia="仿宋_GB2312"/>
          <w:szCs w:val="32"/>
          <w:highlight w:val="none"/>
        </w:rPr>
      </w:pPr>
    </w:p>
    <w:p w14:paraId="26F17754">
      <w:pPr>
        <w:pStyle w:val="3"/>
        <w:spacing w:before="0" w:beforeLines="0" w:after="0" w:afterLines="0"/>
        <w:rPr>
          <w:rFonts w:ascii="Times New Roman" w:hAnsi="Times New Roman"/>
          <w:highlight w:val="none"/>
        </w:rPr>
      </w:pPr>
      <w:bookmarkStart w:id="454" w:name="_Toc16682"/>
      <w:bookmarkStart w:id="455" w:name="_Toc14522"/>
      <w:bookmarkStart w:id="456" w:name="_Toc22745"/>
      <w:bookmarkStart w:id="457" w:name="_Toc17256"/>
      <w:bookmarkStart w:id="458" w:name="_Toc5495"/>
      <w:r>
        <w:rPr>
          <w:rFonts w:ascii="Times New Roman" w:hAnsi="Times New Roman"/>
          <w:highlight w:val="none"/>
        </w:rPr>
        <w:t>1.1　</w:t>
      </w:r>
      <w:r>
        <w:rPr>
          <w:rFonts w:hint="eastAsia" w:ascii="Times New Roman" w:hAnsi="Times New Roman"/>
          <w:highlight w:val="none"/>
          <w:lang w:val="en-US" w:eastAsia="zh-CN"/>
        </w:rPr>
        <w:t>规划</w:t>
      </w:r>
      <w:r>
        <w:rPr>
          <w:rFonts w:ascii="Times New Roman" w:hAnsi="Times New Roman"/>
          <w:highlight w:val="none"/>
        </w:rPr>
        <w:t>名称</w:t>
      </w:r>
      <w:bookmarkEnd w:id="454"/>
      <w:bookmarkEnd w:id="455"/>
      <w:bookmarkEnd w:id="456"/>
      <w:bookmarkEnd w:id="457"/>
      <w:bookmarkEnd w:id="458"/>
    </w:p>
    <w:p w14:paraId="77652A93">
      <w:pPr>
        <w:autoSpaceDE w:val="0"/>
        <w:autoSpaceDN w:val="0"/>
        <w:spacing w:line="560" w:lineRule="exact"/>
        <w:ind w:firstLine="612"/>
        <w:jc w:val="both"/>
        <w:rPr>
          <w:rFonts w:eastAsia="仿宋_GB2312"/>
          <w:szCs w:val="32"/>
          <w:highlight w:val="none"/>
        </w:rPr>
      </w:pPr>
      <w:r>
        <w:rPr>
          <w:rFonts w:hint="eastAsia" w:eastAsia="仿宋_GB2312"/>
          <w:szCs w:val="32"/>
          <w:highlight w:val="none"/>
          <w:lang w:val="en-US" w:eastAsia="zh-CN"/>
        </w:rPr>
        <w:t>离石区森林草原“十四五”防火阻隔工程规划（2023-2030年）</w:t>
      </w:r>
    </w:p>
    <w:p w14:paraId="08A26342">
      <w:pPr>
        <w:pStyle w:val="3"/>
        <w:spacing w:before="0" w:beforeLines="0" w:after="0" w:afterLines="0"/>
        <w:rPr>
          <w:rFonts w:ascii="Times New Roman" w:hAnsi="Times New Roman"/>
          <w:highlight w:val="none"/>
        </w:rPr>
      </w:pPr>
      <w:bookmarkStart w:id="459" w:name="_Toc28330"/>
      <w:bookmarkStart w:id="460" w:name="_Toc30685"/>
      <w:bookmarkStart w:id="461" w:name="_Toc2062"/>
      <w:bookmarkStart w:id="462" w:name="_Toc26607"/>
      <w:bookmarkStart w:id="463" w:name="_Toc2399"/>
      <w:r>
        <w:rPr>
          <w:rFonts w:ascii="Times New Roman" w:hAnsi="Times New Roman"/>
          <w:highlight w:val="none"/>
        </w:rPr>
        <w:t>1.2　规划范围</w:t>
      </w:r>
      <w:bookmarkEnd w:id="459"/>
      <w:bookmarkEnd w:id="460"/>
      <w:bookmarkEnd w:id="461"/>
      <w:bookmarkEnd w:id="462"/>
      <w:bookmarkEnd w:id="463"/>
    </w:p>
    <w:p w14:paraId="7925C07A">
      <w:pPr>
        <w:autoSpaceDE w:val="0"/>
        <w:autoSpaceDN w:val="0"/>
        <w:spacing w:line="560" w:lineRule="exact"/>
        <w:ind w:firstLine="612"/>
        <w:jc w:val="both"/>
        <w:rPr>
          <w:rFonts w:eastAsia="仿宋_GB2312"/>
          <w:szCs w:val="32"/>
          <w:highlight w:val="none"/>
        </w:rPr>
      </w:pPr>
      <w:r>
        <w:rPr>
          <w:rFonts w:hint="eastAsia" w:eastAsia="仿宋_GB2312"/>
          <w:szCs w:val="32"/>
          <w:highlight w:val="none"/>
          <w:lang w:val="en-US" w:eastAsia="zh-CN"/>
        </w:rPr>
        <w:t>离石区</w:t>
      </w:r>
      <w:r>
        <w:rPr>
          <w:rFonts w:hint="eastAsia" w:eastAsia="仿宋_GB2312"/>
          <w:szCs w:val="32"/>
          <w:highlight w:val="none"/>
        </w:rPr>
        <w:t>全境</w:t>
      </w:r>
    </w:p>
    <w:p w14:paraId="26681277">
      <w:pPr>
        <w:pStyle w:val="3"/>
        <w:spacing w:before="0" w:beforeLines="0" w:after="0" w:afterLines="0"/>
        <w:rPr>
          <w:rFonts w:ascii="Times New Roman" w:hAnsi="Times New Roman"/>
          <w:highlight w:val="none"/>
        </w:rPr>
      </w:pPr>
      <w:bookmarkStart w:id="464" w:name="_Toc22468"/>
      <w:bookmarkStart w:id="465" w:name="_Toc6061"/>
      <w:bookmarkStart w:id="466" w:name="_Toc10596"/>
      <w:bookmarkStart w:id="467" w:name="_Toc21848"/>
      <w:bookmarkStart w:id="468" w:name="_Toc32532"/>
      <w:r>
        <w:rPr>
          <w:rFonts w:ascii="Times New Roman" w:hAnsi="Times New Roman"/>
          <w:highlight w:val="none"/>
        </w:rPr>
        <w:t>1.3　主管部门</w:t>
      </w:r>
      <w:bookmarkEnd w:id="464"/>
      <w:bookmarkEnd w:id="465"/>
      <w:bookmarkEnd w:id="466"/>
      <w:bookmarkEnd w:id="467"/>
      <w:bookmarkEnd w:id="468"/>
    </w:p>
    <w:p w14:paraId="2DFADAE0">
      <w:pPr>
        <w:autoSpaceDE w:val="0"/>
        <w:autoSpaceDN w:val="0"/>
        <w:spacing w:line="560" w:lineRule="exact"/>
        <w:ind w:firstLine="612"/>
        <w:jc w:val="both"/>
        <w:rPr>
          <w:rFonts w:eastAsia="仿宋_GB2312"/>
          <w:szCs w:val="32"/>
          <w:highlight w:val="none"/>
        </w:rPr>
      </w:pPr>
      <w:r>
        <w:rPr>
          <w:rFonts w:hint="eastAsia" w:eastAsia="仿宋_GB2312"/>
          <w:szCs w:val="32"/>
          <w:highlight w:val="none"/>
          <w:lang w:val="en-US" w:eastAsia="zh-CN"/>
        </w:rPr>
        <w:t>离石区人民</w:t>
      </w:r>
      <w:r>
        <w:rPr>
          <w:rFonts w:hint="eastAsia" w:eastAsia="仿宋_GB2312"/>
          <w:szCs w:val="32"/>
          <w:highlight w:val="none"/>
        </w:rPr>
        <w:t>政府</w:t>
      </w:r>
    </w:p>
    <w:p w14:paraId="15E8FB3A">
      <w:pPr>
        <w:pStyle w:val="3"/>
        <w:spacing w:before="0" w:beforeLines="0" w:after="0" w:afterLines="0"/>
        <w:rPr>
          <w:rFonts w:ascii="Times New Roman" w:hAnsi="Times New Roman"/>
          <w:highlight w:val="none"/>
        </w:rPr>
      </w:pPr>
      <w:bookmarkStart w:id="469" w:name="_Toc19015"/>
      <w:bookmarkStart w:id="470" w:name="_Toc3368"/>
      <w:bookmarkStart w:id="471" w:name="_Toc3394"/>
      <w:bookmarkStart w:id="472" w:name="_Toc29933"/>
      <w:bookmarkStart w:id="473" w:name="_Toc6236"/>
      <w:r>
        <w:rPr>
          <w:rFonts w:ascii="Times New Roman" w:hAnsi="Times New Roman"/>
          <w:highlight w:val="none"/>
        </w:rPr>
        <w:t>1.4　建设单位</w:t>
      </w:r>
      <w:bookmarkEnd w:id="469"/>
      <w:bookmarkEnd w:id="470"/>
      <w:bookmarkEnd w:id="471"/>
      <w:bookmarkEnd w:id="472"/>
      <w:bookmarkEnd w:id="473"/>
    </w:p>
    <w:p w14:paraId="5D8C1EBD">
      <w:pPr>
        <w:autoSpaceDE w:val="0"/>
        <w:autoSpaceDN w:val="0"/>
        <w:spacing w:line="560" w:lineRule="exact"/>
        <w:ind w:firstLine="612"/>
        <w:jc w:val="both"/>
        <w:rPr>
          <w:rFonts w:eastAsia="仿宋_GB2312"/>
          <w:szCs w:val="32"/>
          <w:highlight w:val="none"/>
        </w:rPr>
      </w:pPr>
      <w:r>
        <w:rPr>
          <w:rFonts w:hint="eastAsia" w:eastAsia="仿宋_GB2312"/>
          <w:szCs w:val="32"/>
          <w:highlight w:val="none"/>
          <w:lang w:val="en-US" w:eastAsia="zh-CN"/>
        </w:rPr>
        <w:t>离石区</w:t>
      </w:r>
      <w:r>
        <w:rPr>
          <w:rFonts w:hint="eastAsia" w:eastAsia="仿宋_GB2312"/>
          <w:szCs w:val="32"/>
          <w:highlight w:val="none"/>
        </w:rPr>
        <w:t>林业局</w:t>
      </w:r>
    </w:p>
    <w:p w14:paraId="4FF4863C">
      <w:pPr>
        <w:pStyle w:val="3"/>
        <w:spacing w:before="0" w:beforeLines="0" w:after="0" w:afterLines="0"/>
        <w:rPr>
          <w:rFonts w:ascii="Times New Roman" w:hAnsi="Times New Roman"/>
          <w:highlight w:val="none"/>
        </w:rPr>
      </w:pPr>
      <w:bookmarkStart w:id="474" w:name="_Toc27830"/>
      <w:bookmarkStart w:id="475" w:name="_Toc29111"/>
      <w:bookmarkStart w:id="476" w:name="_Toc2528"/>
      <w:bookmarkStart w:id="477" w:name="_Toc12894"/>
      <w:bookmarkStart w:id="478" w:name="_Toc87"/>
      <w:r>
        <w:rPr>
          <w:rFonts w:ascii="Times New Roman" w:hAnsi="Times New Roman"/>
          <w:highlight w:val="none"/>
        </w:rPr>
        <w:t>1.5　</w:t>
      </w:r>
      <w:r>
        <w:rPr>
          <w:rFonts w:ascii="Times New Roman" w:hAnsi="Times New Roman"/>
          <w:highlight w:val="none"/>
          <w:lang w:eastAsia="zh-CN"/>
        </w:rPr>
        <w:t>规划</w:t>
      </w:r>
      <w:r>
        <w:rPr>
          <w:rFonts w:ascii="Times New Roman" w:hAnsi="Times New Roman"/>
          <w:highlight w:val="none"/>
        </w:rPr>
        <w:t>期限</w:t>
      </w:r>
      <w:bookmarkEnd w:id="474"/>
      <w:bookmarkEnd w:id="475"/>
      <w:bookmarkEnd w:id="476"/>
      <w:bookmarkEnd w:id="477"/>
      <w:bookmarkEnd w:id="478"/>
    </w:p>
    <w:p w14:paraId="646DDBA4">
      <w:pPr>
        <w:autoSpaceDE w:val="0"/>
        <w:autoSpaceDN w:val="0"/>
        <w:spacing w:line="560" w:lineRule="exact"/>
        <w:ind w:firstLine="612"/>
        <w:jc w:val="both"/>
        <w:rPr>
          <w:rFonts w:hint="default" w:eastAsia="仿宋_GB2312"/>
          <w:szCs w:val="32"/>
          <w:highlight w:val="none"/>
          <w:lang w:val="en-US" w:eastAsia="zh-CN"/>
        </w:rPr>
      </w:pPr>
      <w:r>
        <w:rPr>
          <w:rFonts w:eastAsia="仿宋_GB2312"/>
          <w:szCs w:val="32"/>
          <w:highlight w:val="none"/>
        </w:rPr>
        <w:t>规划期为202</w:t>
      </w:r>
      <w:r>
        <w:rPr>
          <w:rFonts w:hint="eastAsia" w:eastAsia="仿宋_GB2312"/>
          <w:szCs w:val="32"/>
          <w:highlight w:val="none"/>
          <w:lang w:val="en-US" w:eastAsia="zh-CN"/>
        </w:rPr>
        <w:t>3</w:t>
      </w:r>
      <w:r>
        <w:rPr>
          <w:rFonts w:hint="eastAsia" w:eastAsia="仿宋_GB2312"/>
          <w:szCs w:val="32"/>
          <w:highlight w:val="none"/>
        </w:rPr>
        <w:t>-</w:t>
      </w:r>
      <w:r>
        <w:rPr>
          <w:rFonts w:eastAsia="仿宋_GB2312"/>
          <w:szCs w:val="32"/>
          <w:highlight w:val="none"/>
        </w:rPr>
        <w:t>20</w:t>
      </w:r>
      <w:r>
        <w:rPr>
          <w:rFonts w:hint="eastAsia" w:eastAsia="仿宋_GB2312"/>
          <w:szCs w:val="32"/>
          <w:highlight w:val="none"/>
          <w:lang w:val="en-US" w:eastAsia="zh-CN"/>
        </w:rPr>
        <w:t>30</w:t>
      </w:r>
      <w:r>
        <w:rPr>
          <w:rFonts w:eastAsia="仿宋_GB2312"/>
          <w:szCs w:val="32"/>
          <w:highlight w:val="none"/>
        </w:rPr>
        <w:t>年，共</w:t>
      </w:r>
      <w:r>
        <w:rPr>
          <w:rFonts w:hint="eastAsia" w:eastAsia="仿宋_GB2312"/>
          <w:szCs w:val="32"/>
          <w:highlight w:val="none"/>
          <w:lang w:val="en-US" w:eastAsia="zh-CN"/>
        </w:rPr>
        <w:t>8</w:t>
      </w:r>
      <w:r>
        <w:rPr>
          <w:rFonts w:eastAsia="仿宋_GB2312"/>
          <w:szCs w:val="32"/>
          <w:highlight w:val="none"/>
        </w:rPr>
        <w:t>年</w:t>
      </w:r>
      <w:r>
        <w:rPr>
          <w:rFonts w:hint="eastAsia" w:eastAsia="仿宋_GB2312"/>
          <w:szCs w:val="32"/>
          <w:highlight w:val="none"/>
          <w:lang w:eastAsia="zh-CN"/>
        </w:rPr>
        <w:t>，</w:t>
      </w:r>
    </w:p>
    <w:p w14:paraId="46B8EF5F">
      <w:pPr>
        <w:pStyle w:val="3"/>
        <w:spacing w:before="0" w:beforeLines="0" w:after="0" w:afterLines="0"/>
        <w:rPr>
          <w:rFonts w:ascii="Times New Roman" w:hAnsi="Times New Roman"/>
          <w:highlight w:val="none"/>
        </w:rPr>
      </w:pPr>
      <w:bookmarkStart w:id="479" w:name="_Toc10366"/>
      <w:bookmarkStart w:id="480" w:name="_Toc12333"/>
      <w:bookmarkStart w:id="481" w:name="_Toc16557"/>
      <w:bookmarkStart w:id="482" w:name="_Toc20505"/>
      <w:bookmarkStart w:id="483" w:name="_Toc6092"/>
      <w:r>
        <w:rPr>
          <w:rFonts w:ascii="Times New Roman" w:hAnsi="Times New Roman"/>
          <w:highlight w:val="none"/>
        </w:rPr>
        <w:t>1.6　</w:t>
      </w:r>
      <w:r>
        <w:rPr>
          <w:rFonts w:ascii="Times New Roman" w:hAnsi="Times New Roman"/>
          <w:highlight w:val="none"/>
          <w:lang w:eastAsia="zh-CN"/>
        </w:rPr>
        <w:t>规划</w:t>
      </w:r>
      <w:r>
        <w:rPr>
          <w:rFonts w:ascii="Times New Roman" w:hAnsi="Times New Roman"/>
          <w:highlight w:val="none"/>
        </w:rPr>
        <w:t>目标</w:t>
      </w:r>
      <w:bookmarkEnd w:id="479"/>
      <w:bookmarkEnd w:id="480"/>
      <w:bookmarkEnd w:id="481"/>
      <w:bookmarkEnd w:id="482"/>
      <w:bookmarkEnd w:id="483"/>
    </w:p>
    <w:p w14:paraId="5FD03A5B">
      <w:pPr>
        <w:autoSpaceDE w:val="0"/>
        <w:autoSpaceDN w:val="0"/>
        <w:spacing w:line="560" w:lineRule="exact"/>
        <w:ind w:firstLine="612"/>
        <w:jc w:val="both"/>
        <w:rPr>
          <w:rFonts w:eastAsia="仿宋_GB2312"/>
          <w:szCs w:val="32"/>
          <w:highlight w:val="none"/>
        </w:rPr>
      </w:pPr>
      <w:r>
        <w:rPr>
          <w:rFonts w:eastAsia="仿宋_GB2312"/>
          <w:szCs w:val="32"/>
          <w:highlight w:val="none"/>
        </w:rPr>
        <w:t>以保障人民生命财产和国土生态安全为出发点，以森林</w:t>
      </w:r>
      <w:r>
        <w:rPr>
          <w:rFonts w:hint="eastAsia" w:eastAsia="仿宋_GB2312"/>
          <w:szCs w:val="32"/>
          <w:highlight w:val="none"/>
          <w:lang w:val="en-US" w:eastAsia="zh-CN"/>
        </w:rPr>
        <w:t>草原</w:t>
      </w:r>
      <w:r>
        <w:rPr>
          <w:rFonts w:eastAsia="仿宋_GB2312"/>
          <w:szCs w:val="32"/>
          <w:highlight w:val="none"/>
        </w:rPr>
        <w:t>火灾有效防控和生态安全体系建设为重点，</w:t>
      </w:r>
      <w:r>
        <w:rPr>
          <w:rFonts w:hint="eastAsia" w:eastAsia="仿宋_GB2312"/>
          <w:szCs w:val="32"/>
          <w:highlight w:val="none"/>
        </w:rPr>
        <w:t>通过实施防火</w:t>
      </w:r>
      <w:r>
        <w:rPr>
          <w:rFonts w:hint="eastAsia" w:eastAsia="仿宋_GB2312"/>
          <w:szCs w:val="32"/>
          <w:highlight w:val="none"/>
          <w:lang w:val="en-US" w:eastAsia="zh-CN"/>
        </w:rPr>
        <w:t>阻隔</w:t>
      </w:r>
      <w:r>
        <w:rPr>
          <w:rFonts w:hint="eastAsia" w:eastAsia="仿宋_GB2312"/>
          <w:szCs w:val="32"/>
          <w:highlight w:val="none"/>
        </w:rPr>
        <w:t>通道</w:t>
      </w:r>
      <w:r>
        <w:rPr>
          <w:rFonts w:eastAsia="仿宋_GB2312"/>
          <w:szCs w:val="32"/>
          <w:highlight w:val="none"/>
        </w:rPr>
        <w:t>，健全森林防火预防、扑救、保障三大体系，提升</w:t>
      </w:r>
      <w:r>
        <w:rPr>
          <w:rFonts w:hint="eastAsia" w:eastAsia="仿宋_GB2312"/>
          <w:szCs w:val="32"/>
          <w:highlight w:val="none"/>
          <w:lang w:eastAsia="zh-CN"/>
        </w:rPr>
        <w:t>森林草原火灾</w:t>
      </w:r>
      <w:r>
        <w:rPr>
          <w:rFonts w:eastAsia="仿宋_GB2312"/>
          <w:szCs w:val="32"/>
          <w:highlight w:val="none"/>
        </w:rPr>
        <w:t>综合防控能力</w:t>
      </w:r>
      <w:r>
        <w:rPr>
          <w:rFonts w:hint="eastAsia" w:eastAsia="仿宋_GB2312"/>
          <w:szCs w:val="32"/>
          <w:highlight w:val="none"/>
        </w:rPr>
        <w:t>。</w:t>
      </w:r>
    </w:p>
    <w:p w14:paraId="2291F2AE">
      <w:pPr>
        <w:pStyle w:val="3"/>
        <w:spacing w:before="0" w:beforeLines="0" w:after="0" w:afterLines="0"/>
        <w:rPr>
          <w:rFonts w:ascii="Times New Roman" w:hAnsi="Times New Roman"/>
          <w:highlight w:val="none"/>
          <w:lang w:eastAsia="zh-CN"/>
        </w:rPr>
      </w:pPr>
      <w:bookmarkStart w:id="484" w:name="_Toc15354"/>
      <w:bookmarkStart w:id="485" w:name="_Toc3080"/>
      <w:bookmarkStart w:id="486" w:name="_Toc13266"/>
      <w:bookmarkStart w:id="487" w:name="_Toc17382"/>
      <w:bookmarkStart w:id="488" w:name="_Toc5645"/>
      <w:r>
        <w:rPr>
          <w:rFonts w:ascii="Times New Roman" w:hAnsi="Times New Roman"/>
          <w:highlight w:val="none"/>
        </w:rPr>
        <w:t>1.7　建设内容与规模</w:t>
      </w:r>
      <w:bookmarkEnd w:id="484"/>
      <w:bookmarkEnd w:id="485"/>
      <w:bookmarkEnd w:id="486"/>
      <w:bookmarkEnd w:id="487"/>
      <w:bookmarkEnd w:id="488"/>
    </w:p>
    <w:p w14:paraId="43D17C3B">
      <w:pPr>
        <w:autoSpaceDE w:val="0"/>
        <w:autoSpaceDN w:val="0"/>
        <w:spacing w:line="560" w:lineRule="exact"/>
        <w:ind w:firstLine="615"/>
        <w:jc w:val="both"/>
        <w:outlineLvl w:val="2"/>
        <w:rPr>
          <w:rFonts w:eastAsia="仿宋_GB2312"/>
          <w:b/>
          <w:szCs w:val="32"/>
          <w:highlight w:val="none"/>
        </w:rPr>
      </w:pPr>
      <w:bookmarkStart w:id="489" w:name="_Toc14837"/>
      <w:bookmarkStart w:id="490" w:name="_Toc27178"/>
      <w:bookmarkStart w:id="491" w:name="_Toc500"/>
      <w:bookmarkStart w:id="492" w:name="_Toc18804"/>
      <w:r>
        <w:rPr>
          <w:rFonts w:hint="eastAsia" w:eastAsia="仿宋_GB2312"/>
          <w:b/>
          <w:szCs w:val="32"/>
          <w:highlight w:val="none"/>
        </w:rPr>
        <w:t>（1）</w:t>
      </w:r>
      <w:r>
        <w:rPr>
          <w:rFonts w:eastAsia="仿宋_GB2312"/>
          <w:b/>
          <w:szCs w:val="32"/>
          <w:highlight w:val="none"/>
        </w:rPr>
        <w:t>防火</w:t>
      </w:r>
      <w:r>
        <w:rPr>
          <w:rFonts w:hint="eastAsia" w:eastAsia="仿宋_GB2312"/>
          <w:b/>
          <w:szCs w:val="32"/>
          <w:highlight w:val="none"/>
          <w:lang w:val="en-US" w:eastAsia="zh-CN"/>
        </w:rPr>
        <w:t>阻隔</w:t>
      </w:r>
      <w:r>
        <w:rPr>
          <w:rFonts w:eastAsia="仿宋_GB2312"/>
          <w:b/>
          <w:szCs w:val="32"/>
          <w:highlight w:val="none"/>
        </w:rPr>
        <w:t>工程</w:t>
      </w:r>
      <w:bookmarkEnd w:id="489"/>
      <w:bookmarkEnd w:id="490"/>
      <w:bookmarkEnd w:id="491"/>
      <w:bookmarkEnd w:id="492"/>
    </w:p>
    <w:p w14:paraId="00699C48">
      <w:pPr>
        <w:autoSpaceDE w:val="0"/>
        <w:autoSpaceDN w:val="0"/>
        <w:spacing w:line="560" w:lineRule="exact"/>
        <w:ind w:firstLine="612"/>
        <w:jc w:val="both"/>
        <w:rPr>
          <w:highlight w:val="none"/>
        </w:rPr>
      </w:pPr>
      <w:r>
        <w:rPr>
          <w:rFonts w:hint="eastAsia" w:eastAsia="仿宋_GB2312"/>
          <w:szCs w:val="32"/>
          <w:highlight w:val="none"/>
          <w:lang w:val="en-US" w:eastAsia="zh-CN"/>
        </w:rPr>
        <w:t>防火阻隔通道</w:t>
      </w:r>
      <w:r>
        <w:rPr>
          <w:rFonts w:hint="eastAsia" w:eastAsia="仿宋_GB2312"/>
          <w:szCs w:val="32"/>
          <w:highlight w:val="none"/>
        </w:rPr>
        <w:t>：新建</w:t>
      </w:r>
      <w:r>
        <w:rPr>
          <w:rFonts w:hint="eastAsia" w:eastAsia="仿宋_GB2312"/>
          <w:szCs w:val="32"/>
          <w:highlight w:val="none"/>
          <w:lang w:val="en-US" w:eastAsia="zh-CN"/>
        </w:rPr>
        <w:t>32.4</w:t>
      </w:r>
      <w:r>
        <w:rPr>
          <w:rFonts w:hint="eastAsia" w:eastAsia="仿宋_GB2312"/>
          <w:szCs w:val="32"/>
          <w:highlight w:val="none"/>
        </w:rPr>
        <w:t>千米；</w:t>
      </w:r>
    </w:p>
    <w:p w14:paraId="64DF0EDA">
      <w:pPr>
        <w:pStyle w:val="3"/>
        <w:spacing w:before="0" w:beforeLines="0" w:after="0" w:afterLines="0"/>
        <w:rPr>
          <w:rFonts w:eastAsia="仿宋_GB2312"/>
          <w:szCs w:val="32"/>
          <w:highlight w:val="none"/>
        </w:rPr>
      </w:pPr>
      <w:bookmarkStart w:id="493" w:name="_Toc11423"/>
      <w:bookmarkStart w:id="494" w:name="_Toc9573"/>
      <w:bookmarkStart w:id="495" w:name="_Toc8368"/>
      <w:bookmarkStart w:id="496" w:name="_Toc14093"/>
      <w:bookmarkStart w:id="497" w:name="_Toc4443"/>
      <w:r>
        <w:rPr>
          <w:rFonts w:ascii="Times New Roman" w:hAnsi="Times New Roman"/>
          <w:highlight w:val="none"/>
        </w:rPr>
        <w:t>1.8　</w:t>
      </w:r>
      <w:r>
        <w:rPr>
          <w:rFonts w:ascii="Times New Roman" w:hAnsi="Times New Roman"/>
          <w:color w:val="auto"/>
          <w:highlight w:val="none"/>
        </w:rPr>
        <w:t>投资估算</w:t>
      </w:r>
      <w:bookmarkEnd w:id="493"/>
      <w:bookmarkEnd w:id="494"/>
      <w:bookmarkEnd w:id="495"/>
      <w:bookmarkEnd w:id="496"/>
      <w:bookmarkEnd w:id="497"/>
    </w:p>
    <w:p w14:paraId="7D791E1D">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rPr>
        <w:t>总投资</w:t>
      </w:r>
      <w:r>
        <w:rPr>
          <w:rFonts w:hint="eastAsia" w:eastAsia="仿宋_GB2312"/>
          <w:b w:val="0"/>
          <w:bCs w:val="0"/>
          <w:color w:val="auto"/>
          <w:szCs w:val="32"/>
          <w:highlight w:val="none"/>
          <w:lang w:val="en-US" w:eastAsia="zh-CN"/>
        </w:rPr>
        <w:t>510.3</w:t>
      </w:r>
      <w:r>
        <w:rPr>
          <w:rFonts w:hint="eastAsia" w:eastAsia="仿宋_GB2312"/>
          <w:b w:val="0"/>
          <w:bCs w:val="0"/>
          <w:color w:val="auto"/>
          <w:szCs w:val="32"/>
          <w:highlight w:val="none"/>
        </w:rPr>
        <w:t>万元，其中：</w:t>
      </w:r>
    </w:p>
    <w:p w14:paraId="34731B0C">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rPr>
        <w:t>防火</w:t>
      </w:r>
      <w:r>
        <w:rPr>
          <w:rFonts w:hint="eastAsia" w:eastAsia="仿宋_GB2312"/>
          <w:b w:val="0"/>
          <w:bCs w:val="0"/>
          <w:color w:val="auto"/>
          <w:szCs w:val="32"/>
          <w:highlight w:val="none"/>
          <w:lang w:val="en-US" w:eastAsia="zh-CN"/>
        </w:rPr>
        <w:t>阻隔通道</w:t>
      </w:r>
      <w:r>
        <w:rPr>
          <w:rFonts w:hint="eastAsia" w:eastAsia="仿宋_GB2312"/>
          <w:b w:val="0"/>
          <w:bCs w:val="0"/>
          <w:color w:val="auto"/>
          <w:szCs w:val="32"/>
          <w:highlight w:val="none"/>
        </w:rPr>
        <w:t>工程</w:t>
      </w:r>
      <w:r>
        <w:rPr>
          <w:rFonts w:hint="eastAsia" w:eastAsia="仿宋_GB2312"/>
          <w:b w:val="0"/>
          <w:bCs w:val="0"/>
          <w:color w:val="auto"/>
          <w:szCs w:val="32"/>
          <w:highlight w:val="none"/>
          <w:lang w:val="en-US" w:eastAsia="zh-CN"/>
        </w:rPr>
        <w:t>486</w:t>
      </w:r>
      <w:r>
        <w:rPr>
          <w:rFonts w:hint="eastAsia" w:eastAsia="仿宋_GB2312"/>
          <w:b w:val="0"/>
          <w:bCs w:val="0"/>
          <w:color w:val="auto"/>
          <w:szCs w:val="32"/>
          <w:highlight w:val="none"/>
        </w:rPr>
        <w:t>万元，占总投资的</w:t>
      </w:r>
      <w:r>
        <w:rPr>
          <w:rFonts w:hint="eastAsia" w:eastAsia="仿宋_GB2312"/>
          <w:b w:val="0"/>
          <w:bCs w:val="0"/>
          <w:color w:val="auto"/>
          <w:szCs w:val="32"/>
          <w:highlight w:val="none"/>
          <w:lang w:val="en-US" w:eastAsia="zh-CN"/>
        </w:rPr>
        <w:t>95.24%</w:t>
      </w:r>
      <w:r>
        <w:rPr>
          <w:rFonts w:hint="eastAsia" w:eastAsia="仿宋_GB2312"/>
          <w:b w:val="0"/>
          <w:bCs w:val="0"/>
          <w:color w:val="auto"/>
          <w:szCs w:val="32"/>
          <w:highlight w:val="none"/>
        </w:rPr>
        <w:t>；</w:t>
      </w:r>
    </w:p>
    <w:p w14:paraId="488BC0F2">
      <w:pPr>
        <w:autoSpaceDE w:val="0"/>
        <w:autoSpaceDN w:val="0"/>
        <w:spacing w:line="560" w:lineRule="exact"/>
        <w:ind w:firstLine="612"/>
        <w:jc w:val="both"/>
        <w:rPr>
          <w:rFonts w:hint="eastAsia" w:eastAsia="仿宋_GB2312"/>
          <w:b w:val="0"/>
          <w:bCs w:val="0"/>
          <w:color w:val="auto"/>
          <w:szCs w:val="32"/>
          <w:highlight w:val="none"/>
          <w:lang w:eastAsia="zh-CN"/>
        </w:rPr>
      </w:pPr>
      <w:r>
        <w:rPr>
          <w:rFonts w:hint="eastAsia" w:eastAsia="仿宋_GB2312"/>
          <w:b w:val="0"/>
          <w:bCs w:val="0"/>
          <w:color w:val="auto"/>
          <w:szCs w:val="32"/>
          <w:highlight w:val="none"/>
          <w:lang w:val="en-US" w:eastAsia="zh-CN"/>
        </w:rPr>
        <w:t>基本预备</w:t>
      </w:r>
      <w:r>
        <w:rPr>
          <w:rFonts w:hint="eastAsia" w:eastAsia="仿宋_GB2312"/>
          <w:b w:val="0"/>
          <w:bCs w:val="0"/>
          <w:color w:val="auto"/>
          <w:szCs w:val="32"/>
          <w:highlight w:val="none"/>
        </w:rPr>
        <w:t>费</w:t>
      </w:r>
      <w:r>
        <w:rPr>
          <w:rFonts w:hint="eastAsia" w:eastAsia="仿宋_GB2312"/>
          <w:b w:val="0"/>
          <w:bCs w:val="0"/>
          <w:color w:val="auto"/>
          <w:szCs w:val="32"/>
          <w:highlight w:val="none"/>
          <w:lang w:val="en-US" w:eastAsia="zh-CN"/>
        </w:rPr>
        <w:t>24.30</w:t>
      </w:r>
      <w:r>
        <w:rPr>
          <w:rFonts w:hint="eastAsia" w:eastAsia="仿宋_GB2312"/>
          <w:b w:val="0"/>
          <w:bCs w:val="0"/>
          <w:color w:val="auto"/>
          <w:szCs w:val="32"/>
          <w:highlight w:val="none"/>
        </w:rPr>
        <w:t>万元，占总投资的</w:t>
      </w:r>
      <w:r>
        <w:rPr>
          <w:rFonts w:hint="eastAsia" w:eastAsia="仿宋_GB2312"/>
          <w:b w:val="0"/>
          <w:bCs w:val="0"/>
          <w:color w:val="auto"/>
          <w:szCs w:val="32"/>
          <w:highlight w:val="none"/>
          <w:lang w:val="en-US" w:eastAsia="zh-CN"/>
        </w:rPr>
        <w:t>4.76</w:t>
      </w:r>
      <w:r>
        <w:rPr>
          <w:rFonts w:hint="eastAsia" w:eastAsia="仿宋_GB2312"/>
          <w:b w:val="0"/>
          <w:bCs w:val="0"/>
          <w:color w:val="auto"/>
          <w:szCs w:val="32"/>
          <w:highlight w:val="none"/>
        </w:rPr>
        <w:t>%</w:t>
      </w:r>
      <w:r>
        <w:rPr>
          <w:rFonts w:hint="eastAsia" w:eastAsia="仿宋_GB2312"/>
          <w:b w:val="0"/>
          <w:bCs w:val="0"/>
          <w:color w:val="auto"/>
          <w:szCs w:val="32"/>
          <w:highlight w:val="none"/>
          <w:lang w:eastAsia="zh-CN"/>
        </w:rPr>
        <w:t>。</w:t>
      </w:r>
    </w:p>
    <w:p w14:paraId="15C401B1">
      <w:pPr>
        <w:tabs>
          <w:tab w:val="left" w:pos="861"/>
        </w:tabs>
        <w:bidi w:val="0"/>
        <w:jc w:val="left"/>
        <w:rPr>
          <w:rFonts w:ascii="Times New Roman" w:hAnsi="Times New Roman" w:eastAsia="方正仿宋简体" w:cs="Times New Roman"/>
          <w:sz w:val="32"/>
          <w:highlight w:val="none"/>
          <w:lang w:val="en-US" w:eastAsia="zh-CN" w:bidi="ar-SA"/>
        </w:rPr>
        <w:sectPr>
          <w:footerReference r:id="rId12" w:type="default"/>
          <w:pgSz w:w="11906" w:h="16838"/>
          <w:pgMar w:top="1474" w:right="1361" w:bottom="1361" w:left="1361" w:header="964" w:footer="964" w:gutter="0"/>
          <w:pgNumType w:fmt="decimal" w:start="1"/>
          <w:cols w:space="720" w:num="1"/>
          <w:docGrid w:type="linesAndChars" w:linePitch="581" w:charSpace="-2840"/>
        </w:sectPr>
      </w:pPr>
    </w:p>
    <w:p w14:paraId="4FAA04D0">
      <w:pPr>
        <w:pStyle w:val="2"/>
        <w:rPr>
          <w:rFonts w:ascii="Times New Roman" w:hAnsi="Times New Roman"/>
          <w:highlight w:val="none"/>
        </w:rPr>
      </w:pPr>
      <w:bookmarkStart w:id="498" w:name="_Toc27959"/>
      <w:bookmarkStart w:id="499" w:name="_Toc2247"/>
      <w:bookmarkStart w:id="500" w:name="_Toc18071"/>
      <w:bookmarkStart w:id="501" w:name="_Toc19626"/>
      <w:bookmarkStart w:id="502" w:name="_Toc24659"/>
      <w:r>
        <w:rPr>
          <w:rFonts w:ascii="Times New Roman" w:hAnsi="Times New Roman"/>
          <w:highlight w:val="none"/>
        </w:rPr>
        <w:t>第</w:t>
      </w:r>
      <w:r>
        <w:rPr>
          <w:rFonts w:ascii="Times New Roman" w:hAnsi="Times New Roman"/>
          <w:highlight w:val="none"/>
          <w:lang w:eastAsia="zh-CN"/>
        </w:rPr>
        <w:t>二</w:t>
      </w:r>
      <w:r>
        <w:rPr>
          <w:rFonts w:ascii="Times New Roman" w:hAnsi="Times New Roman"/>
          <w:highlight w:val="none"/>
        </w:rPr>
        <w:t>章　</w:t>
      </w:r>
      <w:r>
        <w:rPr>
          <w:rFonts w:hint="eastAsia" w:ascii="Times New Roman" w:hAnsi="Times New Roman"/>
          <w:highlight w:val="none"/>
          <w:lang w:val="en-US" w:eastAsia="zh-CN"/>
        </w:rPr>
        <w:t>规划</w:t>
      </w:r>
      <w:r>
        <w:rPr>
          <w:rFonts w:ascii="Times New Roman" w:hAnsi="Times New Roman"/>
          <w:highlight w:val="none"/>
        </w:rPr>
        <w:t>建设背景及必要性</w:t>
      </w:r>
      <w:bookmarkEnd w:id="498"/>
      <w:bookmarkEnd w:id="499"/>
      <w:bookmarkEnd w:id="500"/>
      <w:bookmarkEnd w:id="501"/>
      <w:bookmarkEnd w:id="502"/>
    </w:p>
    <w:p w14:paraId="7A7BB5E0">
      <w:pPr>
        <w:spacing w:line="560" w:lineRule="exact"/>
        <w:ind w:firstLine="612"/>
        <w:rPr>
          <w:rFonts w:eastAsia="仿宋_GB2312"/>
          <w:szCs w:val="32"/>
          <w:highlight w:val="none"/>
        </w:rPr>
      </w:pPr>
    </w:p>
    <w:p w14:paraId="6BB92850">
      <w:pPr>
        <w:pStyle w:val="3"/>
        <w:spacing w:before="0" w:beforeLines="0" w:after="0" w:afterLines="0"/>
        <w:rPr>
          <w:rFonts w:ascii="Times New Roman" w:hAnsi="Times New Roman"/>
          <w:highlight w:val="none"/>
        </w:rPr>
      </w:pPr>
      <w:bookmarkStart w:id="503" w:name="_Toc24199"/>
      <w:bookmarkStart w:id="504" w:name="_Toc2772"/>
      <w:bookmarkStart w:id="505" w:name="_Toc30627"/>
      <w:bookmarkStart w:id="506" w:name="_Toc32695"/>
      <w:bookmarkStart w:id="507" w:name="_Toc29238"/>
      <w:r>
        <w:rPr>
          <w:rFonts w:ascii="Times New Roman" w:hAnsi="Times New Roman"/>
          <w:highlight w:val="none"/>
        </w:rPr>
        <w:t>2.1　项目背景</w:t>
      </w:r>
      <w:bookmarkEnd w:id="503"/>
      <w:bookmarkEnd w:id="504"/>
      <w:bookmarkEnd w:id="505"/>
      <w:bookmarkEnd w:id="506"/>
      <w:bookmarkEnd w:id="507"/>
    </w:p>
    <w:p w14:paraId="6FE84C09">
      <w:pPr>
        <w:autoSpaceDE w:val="0"/>
        <w:autoSpaceDN w:val="0"/>
        <w:spacing w:line="560" w:lineRule="exact"/>
        <w:ind w:firstLine="612"/>
        <w:jc w:val="both"/>
        <w:rPr>
          <w:rFonts w:eastAsia="仿宋_GB2312"/>
          <w:szCs w:val="32"/>
          <w:highlight w:val="none"/>
        </w:rPr>
      </w:pPr>
      <w:r>
        <w:rPr>
          <w:rFonts w:eastAsia="仿宋_GB2312"/>
          <w:szCs w:val="32"/>
          <w:highlight w:val="none"/>
        </w:rPr>
        <w:t>党的十八大以来，以习近平同志为核心的党中央着眼统筹推进“五位一体”总体布局、协调推进“四个全面”战略布局，提出一系列生态文明建设理念和思想，开展了一系列根本性、开创性的工作，为建设生态文明和美丽中国提供了基本遵循，为发展生态林业民生林业提供了根本指针，使生态环境保护发生了全局性、转折性的变化。</w:t>
      </w:r>
    </w:p>
    <w:p w14:paraId="65AA97A0">
      <w:pPr>
        <w:autoSpaceDE w:val="0"/>
        <w:autoSpaceDN w:val="0"/>
        <w:spacing w:line="560" w:lineRule="exact"/>
        <w:ind w:firstLine="612"/>
        <w:jc w:val="both"/>
        <w:rPr>
          <w:rFonts w:eastAsia="仿宋_GB2312"/>
          <w:szCs w:val="32"/>
          <w:highlight w:val="none"/>
        </w:rPr>
      </w:pPr>
      <w:r>
        <w:rPr>
          <w:rFonts w:hint="eastAsia" w:eastAsia="仿宋_GB2312"/>
          <w:szCs w:val="32"/>
          <w:highlight w:val="none"/>
          <w:lang w:eastAsia="zh-CN"/>
        </w:rPr>
        <w:t>森林草原火灾</w:t>
      </w:r>
      <w:r>
        <w:rPr>
          <w:rFonts w:eastAsia="仿宋_GB2312"/>
          <w:szCs w:val="32"/>
          <w:highlight w:val="none"/>
        </w:rPr>
        <w:t>是森林最具毁灭性的灾害，它不仅破坏生态环境，给人类的经济建设造成巨大损失，而且还会威胁到人民的生命财产安全，也是最为严重的公共危机事件之一。因此森林防火既是生态文明建设的基础和保障，也是维护国土生态安全的重要内容。</w:t>
      </w:r>
    </w:p>
    <w:p w14:paraId="53128BC7">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近年来，</w:t>
      </w:r>
      <w:r>
        <w:rPr>
          <w:rFonts w:hint="eastAsia" w:eastAsia="仿宋_GB2312"/>
          <w:szCs w:val="32"/>
          <w:highlight w:val="none"/>
          <w:lang w:eastAsia="zh-CN"/>
        </w:rPr>
        <w:t>离石区</w:t>
      </w:r>
      <w:r>
        <w:rPr>
          <w:rFonts w:hint="eastAsia" w:eastAsia="仿宋_GB2312"/>
          <w:szCs w:val="32"/>
          <w:highlight w:val="none"/>
        </w:rPr>
        <w:t>认真贯彻国家、省、市森林防火规划，严格执行市委市政府的指示精神，扎实稳妥的开展各项工作，完成了各项既定目标。</w:t>
      </w:r>
      <w:r>
        <w:rPr>
          <w:rFonts w:hint="eastAsia" w:eastAsia="仿宋_GB2312"/>
          <w:szCs w:val="32"/>
          <w:highlight w:val="none"/>
          <w:lang w:eastAsia="zh-CN"/>
        </w:rPr>
        <w:t>区</w:t>
      </w:r>
      <w:r>
        <w:rPr>
          <w:rFonts w:hint="eastAsia" w:eastAsia="仿宋_GB2312"/>
          <w:szCs w:val="32"/>
          <w:highlight w:val="none"/>
        </w:rPr>
        <w:t>林业局组建了森林防火专业队，乡村森林防火机构建立，森林防火规范化、制度化水平全面提升。</w:t>
      </w:r>
      <w:r>
        <w:rPr>
          <w:rFonts w:hint="eastAsia" w:eastAsia="仿宋_GB2312"/>
          <w:szCs w:val="32"/>
          <w:highlight w:val="none"/>
          <w:lang w:eastAsia="zh-CN"/>
        </w:rPr>
        <w:t>离石区</w:t>
      </w:r>
      <w:r>
        <w:rPr>
          <w:rFonts w:hint="eastAsia" w:eastAsia="仿宋_GB2312"/>
          <w:szCs w:val="32"/>
          <w:highlight w:val="none"/>
        </w:rPr>
        <w:t>森林覆盖率</w:t>
      </w:r>
      <w:r>
        <w:rPr>
          <w:rFonts w:hint="eastAsia" w:eastAsia="仿宋_GB2312"/>
          <w:szCs w:val="32"/>
          <w:highlight w:val="none"/>
          <w:lang w:val="en-US" w:eastAsia="zh-CN"/>
        </w:rPr>
        <w:t>较</w:t>
      </w:r>
      <w:r>
        <w:rPr>
          <w:rFonts w:hint="eastAsia" w:eastAsia="仿宋_GB2312"/>
          <w:szCs w:val="32"/>
          <w:highlight w:val="none"/>
        </w:rPr>
        <w:t>高，且</w:t>
      </w:r>
      <w:r>
        <w:rPr>
          <w:rFonts w:hint="eastAsia" w:eastAsia="仿宋_GB2312"/>
          <w:szCs w:val="32"/>
          <w:highlight w:val="none"/>
          <w:lang w:val="en-US" w:eastAsia="zh-CN"/>
        </w:rPr>
        <w:t>分布范围较广</w:t>
      </w:r>
      <w:r>
        <w:rPr>
          <w:rFonts w:hint="eastAsia" w:eastAsia="仿宋_GB2312"/>
          <w:szCs w:val="32"/>
          <w:highlight w:val="none"/>
        </w:rPr>
        <w:t>，火灾风险不高，但随着气候、资源的变化，森林防火工作不容忽视。</w:t>
      </w:r>
    </w:p>
    <w:p w14:paraId="03338E98">
      <w:pPr>
        <w:spacing w:line="560" w:lineRule="exact"/>
        <w:ind w:firstLine="615"/>
        <w:jc w:val="both"/>
        <w:outlineLvl w:val="2"/>
        <w:rPr>
          <w:rFonts w:eastAsia="仿宋_GB2312"/>
          <w:b/>
          <w:szCs w:val="32"/>
          <w:highlight w:val="none"/>
        </w:rPr>
      </w:pPr>
      <w:bookmarkStart w:id="508" w:name="_Toc23859"/>
      <w:bookmarkStart w:id="509" w:name="_Toc26769"/>
      <w:bookmarkStart w:id="510" w:name="_Toc17087"/>
      <w:bookmarkStart w:id="511" w:name="_Toc14888"/>
      <w:r>
        <w:rPr>
          <w:rFonts w:eastAsia="仿宋_GB2312"/>
          <w:b/>
          <w:szCs w:val="32"/>
          <w:highlight w:val="none"/>
        </w:rPr>
        <w:t>（1）气候变暖，极端天气增多，森林火险等级居高</w:t>
      </w:r>
      <w:bookmarkEnd w:id="508"/>
      <w:bookmarkEnd w:id="509"/>
      <w:bookmarkEnd w:id="510"/>
      <w:bookmarkEnd w:id="511"/>
    </w:p>
    <w:p w14:paraId="12D7CFA4">
      <w:pPr>
        <w:autoSpaceDE w:val="0"/>
        <w:autoSpaceDN w:val="0"/>
        <w:spacing w:line="560" w:lineRule="exact"/>
        <w:ind w:firstLine="612"/>
        <w:jc w:val="both"/>
        <w:rPr>
          <w:rFonts w:eastAsia="仿宋_GB2312"/>
          <w:szCs w:val="32"/>
          <w:highlight w:val="none"/>
        </w:rPr>
      </w:pPr>
      <w:r>
        <w:rPr>
          <w:rFonts w:eastAsia="仿宋_GB2312"/>
          <w:szCs w:val="32"/>
          <w:highlight w:val="none"/>
        </w:rPr>
        <w:t>根据世界气象组织的数据显示，受气候变暖和厄尔尼诺现象影响，过去十年是有气象记录以来全球最热的十年，2016年全球平均气温连续第三年升至有记录以来的最高水平，与20世纪中叶相比，全球地表温度提高近1℃，全球进入了新一轮火灾高发期。据我省气象部门研究，全省气候干旱趋势加强，森林火险等级长期居高不下。</w:t>
      </w:r>
    </w:p>
    <w:p w14:paraId="173FEC78">
      <w:pPr>
        <w:spacing w:line="560" w:lineRule="exact"/>
        <w:ind w:firstLine="615"/>
        <w:jc w:val="both"/>
        <w:outlineLvl w:val="2"/>
        <w:rPr>
          <w:rFonts w:eastAsia="仿宋_GB2312"/>
          <w:b/>
          <w:szCs w:val="32"/>
          <w:highlight w:val="none"/>
        </w:rPr>
      </w:pPr>
      <w:bookmarkStart w:id="512" w:name="_Toc5334"/>
      <w:bookmarkStart w:id="513" w:name="_Toc20225"/>
      <w:bookmarkStart w:id="514" w:name="_Toc8840"/>
      <w:bookmarkStart w:id="515" w:name="_Toc24737"/>
      <w:r>
        <w:rPr>
          <w:rFonts w:eastAsia="仿宋_GB2312"/>
          <w:b/>
          <w:szCs w:val="32"/>
          <w:highlight w:val="none"/>
        </w:rPr>
        <w:t>（2）</w:t>
      </w:r>
      <w:r>
        <w:rPr>
          <w:rFonts w:hint="eastAsia" w:eastAsia="仿宋_GB2312"/>
          <w:b/>
          <w:szCs w:val="32"/>
          <w:highlight w:val="none"/>
        </w:rPr>
        <w:t>受传统习俗和多种经营活动影响，火源管理难度大</w:t>
      </w:r>
      <w:bookmarkEnd w:id="512"/>
      <w:bookmarkEnd w:id="513"/>
      <w:bookmarkEnd w:id="514"/>
      <w:bookmarkEnd w:id="515"/>
    </w:p>
    <w:p w14:paraId="606D1025">
      <w:pPr>
        <w:spacing w:line="560" w:lineRule="exact"/>
        <w:ind w:firstLine="612"/>
        <w:jc w:val="both"/>
        <w:rPr>
          <w:rFonts w:eastAsia="仿宋_GB2312"/>
          <w:szCs w:val="32"/>
          <w:highlight w:val="none"/>
        </w:rPr>
      </w:pPr>
      <w:r>
        <w:rPr>
          <w:rFonts w:hint="eastAsia" w:eastAsia="仿宋_GB2312"/>
          <w:szCs w:val="32"/>
          <w:highlight w:val="none"/>
        </w:rPr>
        <w:t>受传统生产方式和祭祀习俗的影响，“烧荒”、“烧秸秆”、“烧地头”等农事用火大量存在，春节、清明节等节日上坟祭祖、焚香烧纸、燃放烟花爆竹等现象比较普遍，林区野外火源管理难度大。林区各种经营活动日趋活跃，林下种植规模扩大，进入林区的人员逐年增多。这些因素相互交织，野外火源管理极其困难，火灾隐患不断增加，森林防火的管理难度加大。</w:t>
      </w:r>
    </w:p>
    <w:p w14:paraId="77C1D67C">
      <w:pPr>
        <w:spacing w:line="560" w:lineRule="exact"/>
        <w:ind w:firstLine="615"/>
        <w:jc w:val="both"/>
        <w:outlineLvl w:val="2"/>
        <w:rPr>
          <w:rFonts w:eastAsia="仿宋_GB2312"/>
          <w:b/>
          <w:szCs w:val="32"/>
          <w:highlight w:val="none"/>
        </w:rPr>
      </w:pPr>
      <w:bookmarkStart w:id="516" w:name="_Toc8938"/>
      <w:bookmarkStart w:id="517" w:name="_Toc21739"/>
      <w:bookmarkStart w:id="518" w:name="_Toc24491"/>
      <w:bookmarkStart w:id="519" w:name="_Toc14857"/>
      <w:r>
        <w:rPr>
          <w:rFonts w:eastAsia="仿宋_GB2312"/>
          <w:b/>
          <w:szCs w:val="32"/>
          <w:highlight w:val="none"/>
        </w:rPr>
        <w:t>（3）</w:t>
      </w:r>
      <w:r>
        <w:rPr>
          <w:rFonts w:hint="eastAsia" w:eastAsia="仿宋_GB2312"/>
          <w:b/>
          <w:szCs w:val="32"/>
          <w:highlight w:val="none"/>
        </w:rPr>
        <w:t>现有基础设施不完备，防灭火能力有待加强</w:t>
      </w:r>
      <w:bookmarkEnd w:id="516"/>
      <w:bookmarkEnd w:id="517"/>
      <w:bookmarkEnd w:id="518"/>
      <w:bookmarkEnd w:id="519"/>
    </w:p>
    <w:p w14:paraId="5E3C6D90">
      <w:pPr>
        <w:spacing w:line="560" w:lineRule="exact"/>
        <w:ind w:firstLine="612"/>
        <w:jc w:val="both"/>
        <w:rPr>
          <w:rFonts w:eastAsia="仿宋_GB2312"/>
          <w:szCs w:val="32"/>
          <w:highlight w:val="none"/>
        </w:rPr>
      </w:pPr>
      <w:r>
        <w:rPr>
          <w:rFonts w:hint="eastAsia" w:eastAsia="仿宋_GB2312"/>
          <w:szCs w:val="32"/>
          <w:highlight w:val="none"/>
        </w:rPr>
        <w:t>受资金、区位等因素的制约，</w:t>
      </w:r>
      <w:r>
        <w:rPr>
          <w:rFonts w:hint="eastAsia" w:eastAsia="仿宋_GB2312"/>
          <w:szCs w:val="32"/>
          <w:highlight w:val="none"/>
          <w:lang w:eastAsia="zh-CN"/>
        </w:rPr>
        <w:t>离石区</w:t>
      </w:r>
      <w:r>
        <w:rPr>
          <w:rFonts w:hint="eastAsia" w:eastAsia="仿宋_GB2312"/>
          <w:szCs w:val="32"/>
          <w:highlight w:val="none"/>
        </w:rPr>
        <w:t>现有防火基础设施薄弱，在防火预防、扑救等环节均存在短板，离全面规划建设还有一定的差距。总体来说，面对森林资源的不断增加以及防火难度的不断加大，现有设施设备已满足不了林业和生态建设快速发展对森林防火工作的要求。“枝叶繁茂一百年，变为灰烬一瞬间”，加强防灭火工程建设，提高扑救能力，降低林火造成的损失，是一项十分紧迫的任务。</w:t>
      </w:r>
    </w:p>
    <w:p w14:paraId="424C6E08">
      <w:pPr>
        <w:pStyle w:val="3"/>
        <w:spacing w:before="0" w:beforeLines="0" w:after="0" w:afterLines="0"/>
        <w:rPr>
          <w:rFonts w:ascii="Times New Roman" w:hAnsi="Times New Roman"/>
          <w:highlight w:val="none"/>
        </w:rPr>
      </w:pPr>
      <w:bookmarkStart w:id="520" w:name="_Toc13366"/>
      <w:bookmarkStart w:id="521" w:name="_Toc11596"/>
      <w:bookmarkStart w:id="522" w:name="_Toc18635"/>
      <w:bookmarkStart w:id="523" w:name="_Toc13137"/>
      <w:bookmarkStart w:id="524" w:name="_Toc11506"/>
      <w:r>
        <w:rPr>
          <w:rFonts w:ascii="Times New Roman" w:hAnsi="Times New Roman"/>
          <w:highlight w:val="none"/>
        </w:rPr>
        <w:t>2.2　</w:t>
      </w:r>
      <w:r>
        <w:rPr>
          <w:rFonts w:hint="eastAsia" w:ascii="Times New Roman" w:hAnsi="Times New Roman"/>
          <w:highlight w:val="none"/>
          <w:lang w:val="en-US" w:eastAsia="zh-CN"/>
        </w:rPr>
        <w:t>规划</w:t>
      </w:r>
      <w:r>
        <w:rPr>
          <w:rFonts w:ascii="Times New Roman" w:hAnsi="Times New Roman"/>
          <w:highlight w:val="none"/>
        </w:rPr>
        <w:t>建设的必要性和意义</w:t>
      </w:r>
      <w:bookmarkEnd w:id="520"/>
      <w:bookmarkEnd w:id="521"/>
      <w:bookmarkEnd w:id="522"/>
      <w:bookmarkEnd w:id="523"/>
      <w:bookmarkEnd w:id="524"/>
    </w:p>
    <w:p w14:paraId="3E876739">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立足既往建设成效，在更大范围、更短时间</w:t>
      </w:r>
      <w:r>
        <w:rPr>
          <w:rFonts w:hint="eastAsia" w:eastAsia="仿宋_GB2312"/>
          <w:szCs w:val="32"/>
          <w:highlight w:val="none"/>
          <w:lang w:val="en-US" w:eastAsia="zh-CN"/>
        </w:rPr>
        <w:t>集</w:t>
      </w:r>
      <w:r>
        <w:rPr>
          <w:rFonts w:hint="eastAsia" w:eastAsia="仿宋_GB2312"/>
          <w:szCs w:val="32"/>
          <w:highlight w:val="none"/>
        </w:rPr>
        <w:t>中推进重点防火阻隔系统建设，是回答习近平总书记“四问”要求的具体行动，对着眼破解森林草原防灭火工作现实难题，建强基础补齐短板具有十分重大的意义。将扭转全国林草防火阻隔密度低、道路通行能力差的不利局面，积极有效应对全球森林大火频发背景下我国森林草原防火面临的巨大挑战 ;将有利于增加林区就业和扩大内需，改善林区人民群众的生产生活条件，有利于开展森林经营着力提升森林质量，有利于向森林要食物等林产品的生产利用，中央政策红利充分凸显。</w:t>
      </w:r>
    </w:p>
    <w:p w14:paraId="2825B304">
      <w:pPr>
        <w:pStyle w:val="4"/>
        <w:rPr>
          <w:highlight w:val="none"/>
        </w:rPr>
        <w:sectPr>
          <w:pgSz w:w="11906" w:h="16838"/>
          <w:pgMar w:top="1440" w:right="1800" w:bottom="1440" w:left="1800" w:header="851" w:footer="992" w:gutter="0"/>
          <w:pgNumType w:fmt="decimal"/>
          <w:cols w:space="720" w:num="1"/>
          <w:docGrid w:type="lines" w:linePitch="312" w:charSpace="0"/>
        </w:sectPr>
      </w:pPr>
    </w:p>
    <w:p w14:paraId="2E9E0614">
      <w:pPr>
        <w:pStyle w:val="2"/>
        <w:rPr>
          <w:rFonts w:ascii="Times New Roman" w:hAnsi="Times New Roman"/>
          <w:highlight w:val="none"/>
        </w:rPr>
      </w:pPr>
      <w:bookmarkStart w:id="525" w:name="_Toc2407"/>
      <w:bookmarkStart w:id="526" w:name="_Toc9662"/>
      <w:bookmarkStart w:id="527" w:name="_Toc26428"/>
      <w:bookmarkStart w:id="528" w:name="_Toc1381"/>
      <w:bookmarkStart w:id="529" w:name="_Toc1859"/>
      <w:r>
        <w:rPr>
          <w:rFonts w:ascii="Times New Roman" w:hAnsi="Times New Roman"/>
          <w:highlight w:val="none"/>
        </w:rPr>
        <w:t>第</w:t>
      </w:r>
      <w:r>
        <w:rPr>
          <w:rFonts w:ascii="Times New Roman" w:hAnsi="Times New Roman"/>
          <w:highlight w:val="none"/>
          <w:lang w:eastAsia="zh-CN"/>
        </w:rPr>
        <w:t>三</w:t>
      </w:r>
      <w:r>
        <w:rPr>
          <w:rFonts w:ascii="Times New Roman" w:hAnsi="Times New Roman"/>
          <w:highlight w:val="none"/>
        </w:rPr>
        <w:t>章　</w:t>
      </w:r>
      <w:r>
        <w:rPr>
          <w:rFonts w:hint="eastAsia" w:ascii="Times New Roman" w:hAnsi="Times New Roman"/>
          <w:highlight w:val="none"/>
          <w:lang w:val="en-US" w:eastAsia="zh-CN"/>
        </w:rPr>
        <w:t>规划</w:t>
      </w:r>
      <w:r>
        <w:rPr>
          <w:rFonts w:ascii="Times New Roman" w:hAnsi="Times New Roman"/>
          <w:highlight w:val="none"/>
        </w:rPr>
        <w:t>建设</w:t>
      </w:r>
      <w:r>
        <w:rPr>
          <w:rFonts w:ascii="Times New Roman" w:hAnsi="Times New Roman"/>
          <w:highlight w:val="none"/>
          <w:lang w:eastAsia="zh-CN"/>
        </w:rPr>
        <w:t>条件</w:t>
      </w:r>
      <w:bookmarkEnd w:id="525"/>
      <w:bookmarkEnd w:id="526"/>
      <w:bookmarkEnd w:id="527"/>
      <w:bookmarkEnd w:id="528"/>
      <w:bookmarkEnd w:id="529"/>
    </w:p>
    <w:p w14:paraId="31AAB40C">
      <w:pPr>
        <w:spacing w:line="560" w:lineRule="exact"/>
        <w:ind w:firstLine="612"/>
        <w:rPr>
          <w:rFonts w:eastAsia="仿宋_GB2312"/>
          <w:szCs w:val="32"/>
          <w:highlight w:val="none"/>
        </w:rPr>
      </w:pPr>
    </w:p>
    <w:p w14:paraId="54D38307">
      <w:pPr>
        <w:pStyle w:val="3"/>
        <w:spacing w:before="0" w:beforeLines="0" w:after="0" w:afterLines="0"/>
        <w:rPr>
          <w:rFonts w:ascii="Times New Roman" w:hAnsi="Times New Roman"/>
          <w:highlight w:val="none"/>
        </w:rPr>
      </w:pPr>
      <w:bookmarkStart w:id="530" w:name="_Toc15909"/>
      <w:bookmarkStart w:id="531" w:name="_Toc29124"/>
      <w:bookmarkStart w:id="532" w:name="_Toc7552"/>
      <w:bookmarkStart w:id="533" w:name="_Toc18367"/>
      <w:bookmarkStart w:id="534" w:name="_Toc2400"/>
      <w:bookmarkStart w:id="535" w:name="_Toc6288"/>
      <w:r>
        <w:rPr>
          <w:rFonts w:ascii="Times New Roman" w:hAnsi="Times New Roman"/>
          <w:highlight w:val="none"/>
        </w:rPr>
        <w:t>3.1　自然地理概况</w:t>
      </w:r>
      <w:bookmarkEnd w:id="530"/>
      <w:bookmarkEnd w:id="531"/>
      <w:bookmarkEnd w:id="532"/>
      <w:bookmarkEnd w:id="533"/>
      <w:bookmarkEnd w:id="534"/>
      <w:bookmarkEnd w:id="535"/>
    </w:p>
    <w:p w14:paraId="13D7F21A">
      <w:pPr>
        <w:autoSpaceDE w:val="0"/>
        <w:autoSpaceDN w:val="0"/>
        <w:spacing w:line="560" w:lineRule="exact"/>
        <w:ind w:firstLine="612"/>
        <w:jc w:val="both"/>
        <w:rPr>
          <w:rFonts w:eastAsia="仿宋_GB2312"/>
          <w:szCs w:val="32"/>
          <w:highlight w:val="none"/>
        </w:rPr>
      </w:pPr>
      <w:r>
        <w:rPr>
          <w:rFonts w:eastAsia="仿宋_GB2312"/>
          <w:szCs w:val="32"/>
          <w:highlight w:val="none"/>
        </w:rPr>
        <w:t>离石区，隶属于</w:t>
      </w:r>
      <w:r>
        <w:rPr>
          <w:rFonts w:hint="default" w:eastAsia="仿宋_GB2312"/>
          <w:szCs w:val="32"/>
          <w:highlight w:val="none"/>
        </w:rPr>
        <w:fldChar w:fldCharType="begin"/>
      </w:r>
      <w:r>
        <w:rPr>
          <w:rFonts w:hint="default" w:eastAsia="仿宋_GB2312"/>
          <w:szCs w:val="32"/>
          <w:highlight w:val="none"/>
        </w:rPr>
        <w:instrText xml:space="preserve"> HYPERLINK "https://baike.baidu.com/item/%E5%B1%B1%E8%A5%BF%E7%9C%81/365266?fromModule=lemma_inlink" \t "https://baike.baidu.com/item/%E7%A6%BB%E7%9F%B3%E5%8C%BA/_blank" </w:instrText>
      </w:r>
      <w:r>
        <w:rPr>
          <w:rFonts w:hint="default" w:eastAsia="仿宋_GB2312"/>
          <w:szCs w:val="32"/>
          <w:highlight w:val="none"/>
        </w:rPr>
        <w:fldChar w:fldCharType="separate"/>
      </w:r>
      <w:r>
        <w:rPr>
          <w:rFonts w:hint="default" w:eastAsia="仿宋_GB2312"/>
          <w:szCs w:val="32"/>
          <w:highlight w:val="none"/>
        </w:rPr>
        <w:t>山西省</w:t>
      </w:r>
      <w:r>
        <w:rPr>
          <w:rFonts w:hint="default" w:eastAsia="仿宋_GB2312"/>
          <w:szCs w:val="32"/>
          <w:highlight w:val="none"/>
        </w:rPr>
        <w:fldChar w:fldCharType="end"/>
      </w:r>
      <w:r>
        <w:rPr>
          <w:rFonts w:hint="default" w:eastAsia="仿宋_GB2312"/>
          <w:szCs w:val="32"/>
          <w:highlight w:val="none"/>
        </w:rPr>
        <w:fldChar w:fldCharType="begin"/>
      </w:r>
      <w:r>
        <w:rPr>
          <w:rFonts w:hint="default" w:eastAsia="仿宋_GB2312"/>
          <w:szCs w:val="32"/>
          <w:highlight w:val="none"/>
        </w:rPr>
        <w:instrText xml:space="preserve"> HYPERLINK "https://baike.baidu.com/item/%E5%90%95%E6%A2%81%E5%B8%82/528596?fromModule=lemma_inlink" \t "https://baike.baidu.com/item/%E7%A6%BB%E7%9F%B3%E5%8C%BA/_blank" </w:instrText>
      </w:r>
      <w:r>
        <w:rPr>
          <w:rFonts w:hint="default" w:eastAsia="仿宋_GB2312"/>
          <w:szCs w:val="32"/>
          <w:highlight w:val="none"/>
        </w:rPr>
        <w:fldChar w:fldCharType="separate"/>
      </w:r>
      <w:r>
        <w:rPr>
          <w:rFonts w:hint="default" w:eastAsia="仿宋_GB2312"/>
          <w:szCs w:val="32"/>
          <w:highlight w:val="none"/>
        </w:rPr>
        <w:t>吕梁市</w:t>
      </w:r>
      <w:r>
        <w:rPr>
          <w:rFonts w:hint="default" w:eastAsia="仿宋_GB2312"/>
          <w:szCs w:val="32"/>
          <w:highlight w:val="none"/>
        </w:rPr>
        <w:fldChar w:fldCharType="end"/>
      </w:r>
      <w:r>
        <w:rPr>
          <w:rFonts w:hint="default" w:eastAsia="仿宋_GB2312"/>
          <w:szCs w:val="32"/>
          <w:highlight w:val="none"/>
        </w:rPr>
        <w:t>，地处山西省西部，</w:t>
      </w:r>
      <w:r>
        <w:rPr>
          <w:rFonts w:hint="default" w:eastAsia="仿宋_GB2312"/>
          <w:szCs w:val="32"/>
          <w:highlight w:val="none"/>
        </w:rPr>
        <w:fldChar w:fldCharType="begin"/>
      </w:r>
      <w:r>
        <w:rPr>
          <w:rFonts w:hint="default" w:eastAsia="仿宋_GB2312"/>
          <w:szCs w:val="32"/>
          <w:highlight w:val="none"/>
        </w:rPr>
        <w:instrText xml:space="preserve"> HYPERLINK "https://baike.baidu.com/item/%E5%90%95%E6%A2%81%E5%B1%B1%E8%84%89/6514905?fromModule=lemma_inlink" \t "https://baike.baidu.com/item/%E7%A6%BB%E7%9F%B3%E5%8C%BA/_blank" </w:instrText>
      </w:r>
      <w:r>
        <w:rPr>
          <w:rFonts w:hint="default" w:eastAsia="仿宋_GB2312"/>
          <w:szCs w:val="32"/>
          <w:highlight w:val="none"/>
        </w:rPr>
        <w:fldChar w:fldCharType="separate"/>
      </w:r>
      <w:r>
        <w:rPr>
          <w:rFonts w:hint="default" w:eastAsia="仿宋_GB2312"/>
          <w:szCs w:val="32"/>
          <w:highlight w:val="none"/>
        </w:rPr>
        <w:t>吕梁山脉</w:t>
      </w:r>
      <w:r>
        <w:rPr>
          <w:rFonts w:hint="default" w:eastAsia="仿宋_GB2312"/>
          <w:szCs w:val="32"/>
          <w:highlight w:val="none"/>
        </w:rPr>
        <w:fldChar w:fldCharType="end"/>
      </w:r>
      <w:r>
        <w:rPr>
          <w:rFonts w:hint="default" w:eastAsia="仿宋_GB2312"/>
          <w:szCs w:val="32"/>
          <w:highlight w:val="none"/>
        </w:rPr>
        <w:t>中段西侧，</w:t>
      </w:r>
      <w:r>
        <w:rPr>
          <w:rFonts w:hint="default" w:eastAsia="仿宋_GB2312"/>
          <w:szCs w:val="32"/>
          <w:highlight w:val="none"/>
        </w:rPr>
        <w:fldChar w:fldCharType="begin"/>
      </w:r>
      <w:r>
        <w:rPr>
          <w:rFonts w:hint="default" w:eastAsia="仿宋_GB2312"/>
          <w:szCs w:val="32"/>
          <w:highlight w:val="none"/>
        </w:rPr>
        <w:instrText xml:space="preserve"> HYPERLINK "https://baike.baidu.com/item/%E5%9C%B0%E7%90%86%E5%9D%90%E6%A0%87/798099?fromModule=lemma_inlink" \t "https://baike.baidu.com/item/%E7%A6%BB%E7%9F%B3%E5%8C%BA/_blank" </w:instrText>
      </w:r>
      <w:r>
        <w:rPr>
          <w:rFonts w:hint="default" w:eastAsia="仿宋_GB2312"/>
          <w:szCs w:val="32"/>
          <w:highlight w:val="none"/>
        </w:rPr>
        <w:fldChar w:fldCharType="separate"/>
      </w:r>
      <w:r>
        <w:rPr>
          <w:rFonts w:hint="default" w:eastAsia="仿宋_GB2312"/>
          <w:szCs w:val="32"/>
          <w:highlight w:val="none"/>
        </w:rPr>
        <w:t>地理坐标</w:t>
      </w:r>
      <w:r>
        <w:rPr>
          <w:rFonts w:hint="default" w:eastAsia="仿宋_GB2312"/>
          <w:szCs w:val="32"/>
          <w:highlight w:val="none"/>
        </w:rPr>
        <w:fldChar w:fldCharType="end"/>
      </w:r>
      <w:r>
        <w:rPr>
          <w:rFonts w:hint="default" w:eastAsia="仿宋_GB2312"/>
          <w:szCs w:val="32"/>
          <w:highlight w:val="none"/>
        </w:rPr>
        <w:t>北纬37°21′——37°42′，东经110°55′——111°35′，处于整个吕梁市的地理中心，是吕梁市政府驻地，吕梁市政治、文化和交通中心，同时离石区扼秦晋交通要冲，是华北通向西部的重要中枢。</w:t>
      </w:r>
    </w:p>
    <w:p w14:paraId="5D0550AC">
      <w:pPr>
        <w:spacing w:line="560" w:lineRule="exact"/>
        <w:ind w:firstLine="0" w:firstLineChars="0"/>
        <w:jc w:val="both"/>
        <w:outlineLvl w:val="2"/>
        <w:rPr>
          <w:rFonts w:eastAsia="楷体_GB2312"/>
          <w:b/>
          <w:highlight w:val="none"/>
        </w:rPr>
      </w:pPr>
      <w:bookmarkStart w:id="536" w:name="_Toc8602"/>
      <w:bookmarkStart w:id="537" w:name="_Toc6074"/>
      <w:bookmarkStart w:id="538" w:name="_Toc8687"/>
      <w:bookmarkStart w:id="539" w:name="_Toc15998"/>
      <w:r>
        <w:rPr>
          <w:rFonts w:eastAsia="楷体_GB2312"/>
          <w:b/>
          <w:highlight w:val="none"/>
        </w:rPr>
        <w:t>3.1.1</w:t>
      </w:r>
      <w:r>
        <w:rPr>
          <w:highlight w:val="none"/>
        </w:rPr>
        <w:t>　</w:t>
      </w:r>
      <w:r>
        <w:rPr>
          <w:rFonts w:eastAsia="楷体_GB2312"/>
          <w:b/>
          <w:highlight w:val="none"/>
        </w:rPr>
        <w:t>地形地貌</w:t>
      </w:r>
      <w:bookmarkEnd w:id="536"/>
      <w:bookmarkEnd w:id="537"/>
      <w:bookmarkEnd w:id="538"/>
      <w:bookmarkEnd w:id="539"/>
    </w:p>
    <w:p w14:paraId="0375695A">
      <w:pPr>
        <w:autoSpaceDE w:val="0"/>
        <w:autoSpaceDN w:val="0"/>
        <w:spacing w:line="560" w:lineRule="exact"/>
        <w:ind w:firstLine="612"/>
        <w:jc w:val="both"/>
        <w:rPr>
          <w:rFonts w:hint="default" w:eastAsia="仿宋_GB2312"/>
          <w:szCs w:val="32"/>
          <w:highlight w:val="none"/>
        </w:rPr>
      </w:pPr>
      <w:r>
        <w:rPr>
          <w:rFonts w:hint="default" w:eastAsia="仿宋_GB2312"/>
          <w:szCs w:val="32"/>
          <w:highlight w:val="none"/>
          <w:lang w:val="en-US" w:eastAsia="zh-CN"/>
        </w:rPr>
        <w:t>离石区地处</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"https://baike.baidu.com/item/%E5%90%95%E6%A2%81%E5%B1%B1/0?fromModule=lemma_inlink"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吕梁山</w:t>
      </w:r>
      <w:r>
        <w:rPr>
          <w:rFonts w:hint="default" w:eastAsia="仿宋_GB2312"/>
          <w:szCs w:val="32"/>
          <w:highlight w:val="none"/>
          <w:lang w:val="en-US" w:eastAsia="zh-CN"/>
        </w:rPr>
        <w:fldChar w:fldCharType="end"/>
      </w:r>
      <w:r>
        <w:rPr>
          <w:rFonts w:hint="default" w:eastAsia="仿宋_GB2312"/>
          <w:szCs w:val="32"/>
          <w:highlight w:val="none"/>
          <w:lang w:val="en-US" w:eastAsia="zh-CN"/>
        </w:rPr>
        <w:t>腹地，地势东部高而宽，西部低而窄，境内山多川少。</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"https://baike.baidu.com/item/%E5%8C%97%E5%B7%9D%E6%B2%B3/85286?fromModule=lemma_inlink"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北川河</w:t>
      </w:r>
      <w:r>
        <w:rPr>
          <w:rFonts w:hint="default" w:eastAsia="仿宋_GB2312"/>
          <w:szCs w:val="32"/>
          <w:highlight w:val="none"/>
          <w:lang w:val="en-US" w:eastAsia="zh-CN"/>
        </w:rPr>
        <w:fldChar w:fldCharType="end"/>
      </w:r>
      <w:r>
        <w:rPr>
          <w:rFonts w:hint="default" w:eastAsia="仿宋_GB2312"/>
          <w:szCs w:val="32"/>
          <w:highlight w:val="none"/>
          <w:lang w:val="en-US" w:eastAsia="zh-CN"/>
        </w:rPr>
        <w:t>由北而南，</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"https://baike.baidu.com/item/%E4%B8%9C%E5%B7%9D%E6%B2%B3/0?fromModule=lemma_inlink"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东川河</w:t>
      </w:r>
      <w:r>
        <w:rPr>
          <w:rFonts w:hint="default" w:eastAsia="仿宋_GB2312"/>
          <w:szCs w:val="32"/>
          <w:highlight w:val="none"/>
          <w:lang w:val="en-US" w:eastAsia="zh-CN"/>
        </w:rPr>
        <w:fldChar w:fldCharType="end"/>
      </w:r>
      <w:r>
        <w:rPr>
          <w:rFonts w:hint="default" w:eastAsia="仿宋_GB2312"/>
          <w:szCs w:val="32"/>
          <w:highlight w:val="none"/>
          <w:lang w:val="en-US" w:eastAsia="zh-CN"/>
        </w:rPr>
        <w:t>由东而西流经全区，两河在城西南合流后至交口街道合</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"https://baike.baidu.com/item/%E5%8D%97%E5%B7%9D%E6%B2%B3/0?fromModule=lemma_inlink"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南川河</w:t>
      </w:r>
      <w:r>
        <w:rPr>
          <w:rFonts w:hint="default" w:eastAsia="仿宋_GB2312"/>
          <w:szCs w:val="32"/>
          <w:highlight w:val="none"/>
          <w:lang w:val="en-US" w:eastAsia="zh-CN"/>
        </w:rPr>
        <w:fldChar w:fldCharType="end"/>
      </w:r>
      <w:r>
        <w:rPr>
          <w:rFonts w:hint="default" w:eastAsia="仿宋_GB2312"/>
          <w:szCs w:val="32"/>
          <w:highlight w:val="none"/>
          <w:lang w:val="en-US" w:eastAsia="zh-CN"/>
        </w:rPr>
        <w:t>而后出境注入</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"https://baike.baidu.com/item/%E9%BB%84%E6%B2%B3/5394?fromModule=lemma_inlink"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黄河</w:t>
      </w:r>
      <w:r>
        <w:rPr>
          <w:rFonts w:hint="default" w:eastAsia="仿宋_GB2312"/>
          <w:szCs w:val="32"/>
          <w:highlight w:val="none"/>
          <w:lang w:val="en-US" w:eastAsia="zh-CN"/>
        </w:rPr>
        <w:fldChar w:fldCharType="end"/>
      </w:r>
      <w:r>
        <w:rPr>
          <w:rFonts w:hint="default" w:eastAsia="仿宋_GB2312"/>
          <w:szCs w:val="32"/>
          <w:highlight w:val="none"/>
          <w:lang w:val="en-US" w:eastAsia="zh-CN"/>
        </w:rPr>
        <w:t>。最高点为区东北</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"https://baike.baidu.com/item/%E9%AA%A8%E8%84%8A%E5%B1%B1/0?fromModule=lemma_inlink"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骨脊山</w:t>
      </w:r>
      <w:r>
        <w:rPr>
          <w:rFonts w:hint="default" w:eastAsia="仿宋_GB2312"/>
          <w:szCs w:val="32"/>
          <w:highlight w:val="none"/>
          <w:lang w:val="en-US" w:eastAsia="zh-CN"/>
        </w:rPr>
        <w:fldChar w:fldCharType="end"/>
      </w:r>
      <w:r>
        <w:rPr>
          <w:rFonts w:hint="default" w:eastAsia="仿宋_GB2312"/>
          <w:szCs w:val="32"/>
          <w:highlight w:val="none"/>
          <w:lang w:val="en-US" w:eastAsia="zh-CN"/>
        </w:rPr>
        <w:t>，海拔2535米，最底点为</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"https://baike.baidu.com/item/%E4%B8%89%E5%B7%9D%E6%B2%B3/0?fromModule=lemma_inlink"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三川河</w:t>
      </w:r>
      <w:r>
        <w:rPr>
          <w:rFonts w:hint="default" w:eastAsia="仿宋_GB2312"/>
          <w:szCs w:val="32"/>
          <w:highlight w:val="none"/>
          <w:lang w:val="en-US" w:eastAsia="zh-CN"/>
        </w:rPr>
        <w:fldChar w:fldCharType="end"/>
      </w:r>
      <w:r>
        <w:rPr>
          <w:rFonts w:hint="default" w:eastAsia="仿宋_GB2312"/>
          <w:szCs w:val="32"/>
          <w:highlight w:val="none"/>
          <w:lang w:val="en-US" w:eastAsia="zh-CN"/>
        </w:rPr>
        <w:t>河谷，海拔889米，境内东部是高寒山地，面积266.6平方千米，占全区总面积的20%，是境内主要林区，宜于发展林牧业；城东北为连绵不断的梁峁土石山区，面积398.4平方千米，占总面积的30%；城西马头山、王老婆山俯伏南北，为黄土丘陵沟壑区，面积660平方千米，占总面积的50%。土石山区和黄土丘陵区相加占全区总面积的80%，其特征是气候温和干旱少雨，但发展生产潜能很大，是境内杂粮生产区；中部是以北川和东川为主的河谷地带，土地肥沃，水源充足，人口集中，是境内重要的粮食和蔬菜基地。</w:t>
      </w:r>
    </w:p>
    <w:p w14:paraId="428C6ECD">
      <w:pPr>
        <w:autoSpaceDE w:val="0"/>
        <w:autoSpaceDN w:val="0"/>
        <w:spacing w:line="560" w:lineRule="exact"/>
        <w:ind w:firstLine="612"/>
        <w:jc w:val="both"/>
        <w:rPr>
          <w:rFonts w:hint="default" w:eastAsia="仿宋_GB2312"/>
          <w:szCs w:val="32"/>
          <w:highlight w:val="none"/>
        </w:rPr>
      </w:pPr>
      <w:r>
        <w:rPr>
          <w:rFonts w:hint="default" w:eastAsia="仿宋_GB2312"/>
          <w:szCs w:val="32"/>
          <w:highlight w:val="none"/>
          <w:lang w:val="en-US" w:eastAsia="zh-CN"/>
        </w:rPr>
        <w:t>区境东南部至东北部边沿，吕梁山纵贯南北，为之屏障，主要为“关帝山穹状隆起”，北起骨脊山，南至</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"https://baike.baidu.com/item/%E8%96%9B%E5%85%AC%E5%B2%AD/0?fromModule=lemma_inlink"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薛公岭</w:t>
      </w:r>
      <w:r>
        <w:rPr>
          <w:rFonts w:hint="default" w:eastAsia="仿宋_GB2312"/>
          <w:szCs w:val="32"/>
          <w:highlight w:val="none"/>
          <w:lang w:val="en-US" w:eastAsia="zh-CN"/>
        </w:rPr>
        <w:fldChar w:fldCharType="end"/>
      </w:r>
      <w:r>
        <w:rPr>
          <w:rFonts w:hint="default" w:eastAsia="仿宋_GB2312"/>
          <w:szCs w:val="32"/>
          <w:highlight w:val="none"/>
          <w:lang w:val="en-US" w:eastAsia="zh-CN"/>
        </w:rPr>
        <w:t>，接中阳</w:t>
      </w:r>
      <w:r>
        <w:rPr>
          <w:rFonts w:hint="eastAsia" w:eastAsia="仿宋_GB2312"/>
          <w:szCs w:val="32"/>
          <w:highlight w:val="none"/>
          <w:lang w:val="en-US" w:eastAsia="zh-CN"/>
        </w:rPr>
        <w:t>县</w:t>
      </w:r>
      <w:r>
        <w:rPr>
          <w:rFonts w:hint="default" w:eastAsia="仿宋_GB2312"/>
          <w:szCs w:val="32"/>
          <w:highlight w:val="none"/>
          <w:lang w:val="en-US" w:eastAsia="zh-CN"/>
        </w:rPr>
        <w:t>的独风坡山，长约80千米，皆为</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"https://baike.baidu.com/item/%E5%90%95%E6%A2%81%E5%B1%B1/0?fromModule=lemma_inlink"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吕梁山</w:t>
      </w:r>
      <w:r>
        <w:rPr>
          <w:rFonts w:hint="default" w:eastAsia="仿宋_GB2312"/>
          <w:szCs w:val="32"/>
          <w:highlight w:val="none"/>
          <w:lang w:val="en-US" w:eastAsia="zh-CN"/>
        </w:rPr>
        <w:fldChar w:fldCharType="end"/>
      </w:r>
      <w:r>
        <w:rPr>
          <w:rFonts w:hint="default" w:eastAsia="仿宋_GB2312"/>
          <w:szCs w:val="32"/>
          <w:highlight w:val="none"/>
          <w:lang w:val="en-US" w:eastAsia="zh-CN"/>
        </w:rPr>
        <w:t>之支脉或余脉。尖山支脉为小神头、信义南部诸山，东西走向，东起宋喉峁，向西延伸至王营庄，长约30千米，隔北海沟与南部的北海山相对。其东部为森林植被，西部为疏林密灌等。北海山支脉，东西偏北走向，位于陈家塔、王治庄沟（吴城断层）以西，向西南延伸至油房坪北岭，隔北海沟与尖山支脉相对，长约15千米，有森林密灌及灌木草丛植被。起</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"https://baike.baidu.com/item/%E4%BA%91%E5%B1%B1/0?fromModule=lemma_inlink"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云山</w:t>
      </w:r>
      <w:r>
        <w:rPr>
          <w:rFonts w:hint="default" w:eastAsia="仿宋_GB2312"/>
          <w:szCs w:val="32"/>
          <w:highlight w:val="none"/>
          <w:lang w:val="en-US" w:eastAsia="zh-CN"/>
        </w:rPr>
        <w:fldChar w:fldCharType="end"/>
      </w:r>
      <w:r>
        <w:rPr>
          <w:rFonts w:hint="default" w:eastAsia="仿宋_GB2312"/>
          <w:szCs w:val="32"/>
          <w:highlight w:val="none"/>
          <w:lang w:val="en-US" w:eastAsia="zh-CN"/>
        </w:rPr>
        <w:t>支脉，为大东川以南诸山，东西走向。东起薛公岭，向西南延伸至王营庄洞沟西南汝天山，南与中阳为界，长约35千米。多为疏密灌或灌草丛植被。区境中北部城北街道境北，有玉林山、双山山脉，为南北走向，向北伸至方山</w:t>
      </w:r>
      <w:r>
        <w:rPr>
          <w:rFonts w:hint="eastAsia" w:eastAsia="仿宋_GB2312"/>
          <w:szCs w:val="32"/>
          <w:highlight w:val="none"/>
          <w:lang w:val="en-US" w:eastAsia="zh-CN"/>
        </w:rPr>
        <w:t>县</w:t>
      </w:r>
      <w:r>
        <w:rPr>
          <w:rFonts w:hint="default" w:eastAsia="仿宋_GB2312"/>
          <w:szCs w:val="32"/>
          <w:highlight w:val="none"/>
          <w:lang w:val="en-US" w:eastAsia="zh-CN"/>
        </w:rPr>
        <w:t>。境内西北部有马头山脉，为南北偏西走向，向北延伸至方山</w:t>
      </w:r>
      <w:r>
        <w:rPr>
          <w:rFonts w:hint="eastAsia" w:eastAsia="仿宋_GB2312"/>
          <w:szCs w:val="32"/>
          <w:highlight w:val="none"/>
          <w:lang w:val="en-US" w:eastAsia="zh-CN"/>
        </w:rPr>
        <w:t>县</w:t>
      </w:r>
      <w:r>
        <w:rPr>
          <w:rFonts w:hint="default" w:eastAsia="仿宋_GB2312"/>
          <w:szCs w:val="32"/>
          <w:highlight w:val="none"/>
          <w:lang w:val="en-US" w:eastAsia="zh-CN"/>
        </w:rPr>
        <w:t>，向南延伸至枣林境内的</w:t>
      </w:r>
      <w:r>
        <w:rPr>
          <w:rFonts w:hint="default" w:eastAsia="仿宋_GB2312"/>
          <w:szCs w:val="32"/>
          <w:highlight w:val="none"/>
          <w:lang w:val="en-US" w:eastAsia="zh-CN"/>
        </w:rPr>
        <w:fldChar w:fldCharType="begin"/>
      </w:r>
      <w:r>
        <w:rPr>
          <w:rFonts w:hint="default" w:eastAsia="仿宋_GB2312"/>
          <w:szCs w:val="32"/>
          <w:highlight w:val="none"/>
          <w:lang w:val="en-US" w:eastAsia="zh-CN"/>
        </w:rPr>
        <w:instrText xml:space="preserve"> HYPERLINK "https://baike.baidu.com/item/%E7%A5%9E%E4%BB%99%E5%B1%B1/0?fromModule=lemma_inlink" \t "https://baike.baidu.com/item/%E7%A6%BB%E7%9F%B3%E5%8C%BA/_blank" </w:instrText>
      </w:r>
      <w:r>
        <w:rPr>
          <w:rFonts w:hint="default" w:eastAsia="仿宋_GB2312"/>
          <w:szCs w:val="32"/>
          <w:highlight w:val="none"/>
          <w:lang w:val="en-US" w:eastAsia="zh-CN"/>
        </w:rPr>
        <w:fldChar w:fldCharType="separate"/>
      </w:r>
      <w:r>
        <w:rPr>
          <w:rFonts w:hint="default" w:eastAsia="仿宋_GB2312"/>
          <w:szCs w:val="32"/>
          <w:highlight w:val="none"/>
        </w:rPr>
        <w:t>神仙山</w:t>
      </w:r>
      <w:r>
        <w:rPr>
          <w:rFonts w:hint="default" w:eastAsia="仿宋_GB2312"/>
          <w:szCs w:val="32"/>
          <w:highlight w:val="none"/>
          <w:lang w:val="en-US" w:eastAsia="zh-CN"/>
        </w:rPr>
        <w:fldChar w:fldCharType="end"/>
      </w:r>
      <w:r>
        <w:rPr>
          <w:rFonts w:hint="default" w:eastAsia="仿宋_GB2312"/>
          <w:szCs w:val="32"/>
          <w:highlight w:val="none"/>
          <w:lang w:val="en-US" w:eastAsia="zh-CN"/>
        </w:rPr>
        <w:t>。西部与柳林</w:t>
      </w:r>
      <w:r>
        <w:rPr>
          <w:rFonts w:hint="eastAsia" w:eastAsia="仿宋_GB2312"/>
          <w:szCs w:val="32"/>
          <w:highlight w:val="none"/>
          <w:lang w:val="en-US" w:eastAsia="zh-CN"/>
        </w:rPr>
        <w:t>县</w:t>
      </w:r>
      <w:r>
        <w:rPr>
          <w:rFonts w:hint="default" w:eastAsia="仿宋_GB2312"/>
          <w:szCs w:val="32"/>
          <w:highlight w:val="none"/>
          <w:lang w:val="en-US" w:eastAsia="zh-CN"/>
        </w:rPr>
        <w:t>交界处有王老婆山、乌同严山，皆为南北偏东走向。</w:t>
      </w:r>
    </w:p>
    <w:p w14:paraId="2CA1FD92">
      <w:pPr>
        <w:spacing w:line="560" w:lineRule="exact"/>
        <w:ind w:firstLine="0" w:firstLineChars="0"/>
        <w:jc w:val="both"/>
        <w:outlineLvl w:val="2"/>
        <w:rPr>
          <w:rFonts w:eastAsia="楷体_GB2312"/>
          <w:b/>
          <w:highlight w:val="none"/>
        </w:rPr>
      </w:pPr>
      <w:bookmarkStart w:id="540" w:name="_Toc2492"/>
      <w:bookmarkStart w:id="541" w:name="_Toc19460"/>
      <w:bookmarkStart w:id="542" w:name="_Toc11004"/>
      <w:bookmarkStart w:id="543" w:name="_Toc30070"/>
      <w:r>
        <w:rPr>
          <w:rFonts w:eastAsia="楷体_GB2312"/>
          <w:b/>
          <w:highlight w:val="none"/>
        </w:rPr>
        <w:t>3.1.2</w:t>
      </w:r>
      <w:r>
        <w:rPr>
          <w:highlight w:val="none"/>
        </w:rPr>
        <w:t>　</w:t>
      </w:r>
      <w:r>
        <w:rPr>
          <w:rFonts w:eastAsia="楷体_GB2312"/>
          <w:b/>
          <w:highlight w:val="none"/>
        </w:rPr>
        <w:t>气候条件</w:t>
      </w:r>
      <w:bookmarkEnd w:id="540"/>
      <w:bookmarkEnd w:id="541"/>
      <w:bookmarkEnd w:id="542"/>
      <w:bookmarkEnd w:id="543"/>
    </w:p>
    <w:p w14:paraId="0002B0C0">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rPr>
        <w:t>离石地处中纬度偏南的晋西黄土高原。气候属温带大陆性季风气候，无霜期110——170天。年平均气温8.9℃，最低为-25.5℃（1971年1月22日），最高为38.9℃（1966年6月21日）。年日照时数为2633.8小时，平均日照率为60%，有效积温达3298℃，年蒸发量为1850.8毫米。最大</w:t>
      </w:r>
      <w:r>
        <w:rPr>
          <w:rFonts w:hint="eastAsia" w:ascii="Times New Roman" w:hAnsi="Times New Roman" w:eastAsia="仿宋_GB2312" w:cs="Times New Roman"/>
          <w:szCs w:val="32"/>
          <w:highlight w:val="none"/>
        </w:rPr>
        <w:fldChar w:fldCharType="begin"/>
      </w:r>
      <w:r>
        <w:rPr>
          <w:rFonts w:hint="eastAsia" w:ascii="Times New Roman" w:hAnsi="Times New Roman" w:eastAsia="仿宋_GB2312" w:cs="Times New Roman"/>
          <w:szCs w:val="32"/>
          <w:highlight w:val="none"/>
        </w:rPr>
        <w:instrText xml:space="preserve"> HYPERLINK "https://baike.baidu.com/item/%E9%A3%8E%E9%80%9F/75302?fromModule=lemma_inlink" \t "https://baike.baidu.com/item/%E7%A6%BB%E7%9F%B3%E5%8C%BA/_blank" </w:instrText>
      </w:r>
      <w:r>
        <w:rPr>
          <w:rFonts w:hint="eastAsia" w:ascii="Times New Roman" w:hAnsi="Times New Roman" w:eastAsia="仿宋_GB2312" w:cs="Times New Roman"/>
          <w:szCs w:val="32"/>
          <w:highlight w:val="none"/>
        </w:rPr>
        <w:fldChar w:fldCharType="separate"/>
      </w:r>
      <w:r>
        <w:rPr>
          <w:rFonts w:hint="eastAsia" w:ascii="Times New Roman" w:hAnsi="Times New Roman" w:eastAsia="仿宋_GB2312" w:cs="Times New Roman"/>
          <w:szCs w:val="32"/>
          <w:highlight w:val="none"/>
        </w:rPr>
        <w:t>风速</w:t>
      </w:r>
      <w:r>
        <w:rPr>
          <w:rFonts w:hint="eastAsia" w:ascii="Times New Roman" w:hAnsi="Times New Roman" w:eastAsia="仿宋_GB2312" w:cs="Times New Roman"/>
          <w:szCs w:val="32"/>
          <w:highlight w:val="none"/>
        </w:rPr>
        <w:fldChar w:fldCharType="end"/>
      </w:r>
      <w:r>
        <w:rPr>
          <w:rFonts w:hint="eastAsia" w:ascii="Times New Roman" w:hAnsi="Times New Roman" w:eastAsia="仿宋_GB2312" w:cs="Times New Roman"/>
          <w:szCs w:val="32"/>
          <w:highlight w:val="none"/>
        </w:rPr>
        <w:t>3.1米/秒。年平均降水量为450～550毫米。1954～1990年统计数据显示，离石区年降水量300毫米以下占8.3%，300～400毫米占30.6%，500～600毫米占13.9%，600毫米以上占27.8%，年内季节雨量分配为春季少雨干旱，夏季多雨湿润，1—6月份占全年雨量的23.4%，7—9月份占全年雨量的62.3%。</w:t>
      </w:r>
    </w:p>
    <w:p w14:paraId="480827EE">
      <w:pPr>
        <w:spacing w:line="560" w:lineRule="exact"/>
        <w:ind w:firstLine="0" w:firstLineChars="0"/>
        <w:jc w:val="both"/>
        <w:outlineLvl w:val="2"/>
        <w:rPr>
          <w:rFonts w:eastAsia="楷体_GB2312"/>
          <w:b/>
          <w:highlight w:val="none"/>
        </w:rPr>
      </w:pPr>
      <w:bookmarkStart w:id="544" w:name="_Toc11592"/>
      <w:bookmarkStart w:id="545" w:name="_Toc9974"/>
      <w:bookmarkStart w:id="546" w:name="_Toc32341"/>
      <w:bookmarkStart w:id="547" w:name="_Toc31285"/>
      <w:r>
        <w:rPr>
          <w:rFonts w:eastAsia="楷体_GB2312"/>
          <w:b/>
          <w:highlight w:val="none"/>
        </w:rPr>
        <w:t>3.1.3　土壤</w:t>
      </w:r>
      <w:bookmarkEnd w:id="544"/>
      <w:bookmarkEnd w:id="545"/>
      <w:bookmarkEnd w:id="546"/>
      <w:bookmarkEnd w:id="547"/>
    </w:p>
    <w:p w14:paraId="675BB2DE">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rPr>
        <w:t>全区土壤总面积187.37万亩，可分为5个土类、13个亚类、44个土属、93个土种。</w:t>
      </w:r>
      <w:r>
        <w:rPr>
          <w:rFonts w:hint="default" w:ascii="Times New Roman" w:hAnsi="Times New Roman" w:eastAsia="仿宋_GB2312" w:cs="Times New Roman"/>
          <w:szCs w:val="32"/>
          <w:highlight w:val="none"/>
        </w:rPr>
        <w:fldChar w:fldCharType="begin"/>
      </w:r>
      <w:r>
        <w:rPr>
          <w:rFonts w:hint="default" w:ascii="Times New Roman" w:hAnsi="Times New Roman" w:eastAsia="仿宋_GB2312" w:cs="Times New Roman"/>
          <w:szCs w:val="32"/>
          <w:highlight w:val="none"/>
        </w:rPr>
        <w:instrText xml:space="preserve"> HYPERLINK "https://baike.baidu.com/item/%E4%BA%9A%E9%AB%98%E5%B1%B1%E8%8D%89%E7%94%B8%E5%9C%9F/0?fromModule=lemma_inlink" \t "https://baike.baidu.com/item/%E7%A6%BB%E7%9F%B3%E5%8C%BA/_blank"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szCs w:val="32"/>
          <w:highlight w:val="none"/>
        </w:rPr>
        <w:t>亚高山草甸土</w:t>
      </w:r>
      <w:r>
        <w:rPr>
          <w:rFonts w:hint="default" w:ascii="Times New Roman" w:hAnsi="Times New Roman" w:eastAsia="仿宋_GB2312" w:cs="Times New Roman"/>
          <w:szCs w:val="32"/>
          <w:highlight w:val="none"/>
        </w:rPr>
        <w:fldChar w:fldCharType="end"/>
      </w:r>
      <w:r>
        <w:rPr>
          <w:rFonts w:hint="default" w:ascii="Times New Roman" w:hAnsi="Times New Roman" w:eastAsia="仿宋_GB2312" w:cs="Times New Roman"/>
          <w:szCs w:val="32"/>
          <w:highlight w:val="none"/>
        </w:rPr>
        <w:t>分布在本区东北部海拔2200米以上的南</w:t>
      </w:r>
      <w:r>
        <w:rPr>
          <w:rFonts w:hint="default" w:ascii="Times New Roman" w:hAnsi="Times New Roman" w:eastAsia="仿宋_GB2312" w:cs="Times New Roman"/>
          <w:szCs w:val="32"/>
          <w:highlight w:val="none"/>
        </w:rPr>
        <w:fldChar w:fldCharType="begin"/>
      </w:r>
      <w:r>
        <w:rPr>
          <w:rFonts w:hint="default" w:ascii="Times New Roman" w:hAnsi="Times New Roman" w:eastAsia="仿宋_GB2312" w:cs="Times New Roman"/>
          <w:szCs w:val="32"/>
          <w:highlight w:val="none"/>
        </w:rPr>
        <w:instrText xml:space="preserve"> HYPERLINK "https://baike.baidu.com/item/%E4%BA%91%E9%A1%B6%E5%B1%B1/0?fromModule=lemma_inlink" \t "https://baike.baidu.com/item/%E7%A6%BB%E7%9F%B3%E5%8C%BA/_blank"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szCs w:val="32"/>
          <w:highlight w:val="none"/>
        </w:rPr>
        <w:t>云顶山</w:t>
      </w:r>
      <w:r>
        <w:rPr>
          <w:rFonts w:hint="default" w:ascii="Times New Roman" w:hAnsi="Times New Roman" w:eastAsia="仿宋_GB2312" w:cs="Times New Roman"/>
          <w:szCs w:val="32"/>
          <w:highlight w:val="none"/>
        </w:rPr>
        <w:fldChar w:fldCharType="end"/>
      </w:r>
      <w:r>
        <w:rPr>
          <w:rFonts w:hint="default" w:ascii="Times New Roman" w:hAnsi="Times New Roman" w:eastAsia="仿宋_GB2312" w:cs="Times New Roman"/>
          <w:szCs w:val="32"/>
          <w:highlight w:val="none"/>
        </w:rPr>
        <w:t>，四十里跑马墕的山顶平台和缓坡处，总面积1700亩。该土类在本区只有一个亚类，根据母质类型划分为一个土属和一个典型土种，即石灰岩质亚高山草甸土。</w:t>
      </w:r>
      <w:r>
        <w:rPr>
          <w:rFonts w:hint="default" w:ascii="Times New Roman" w:hAnsi="Times New Roman" w:eastAsia="仿宋_GB2312" w:cs="Times New Roman"/>
          <w:szCs w:val="32"/>
          <w:highlight w:val="none"/>
        </w:rPr>
        <w:fldChar w:fldCharType="begin"/>
      </w:r>
      <w:r>
        <w:rPr>
          <w:rFonts w:hint="default" w:ascii="Times New Roman" w:hAnsi="Times New Roman" w:eastAsia="仿宋_GB2312" w:cs="Times New Roman"/>
          <w:szCs w:val="32"/>
          <w:highlight w:val="none"/>
        </w:rPr>
        <w:instrText xml:space="preserve"> HYPERLINK "https://baike.baidu.com/item/%E6%A3%95%E5%A3%A4/0?fromModule=lemma_inlink" \t "https://baike.baidu.com/item/%E7%A6%BB%E7%9F%B3%E5%8C%BA/_blank"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szCs w:val="32"/>
          <w:highlight w:val="none"/>
        </w:rPr>
        <w:t>棕壤</w:t>
      </w:r>
      <w:r>
        <w:rPr>
          <w:rFonts w:hint="default" w:ascii="Times New Roman" w:hAnsi="Times New Roman" w:eastAsia="仿宋_GB2312" w:cs="Times New Roman"/>
          <w:szCs w:val="32"/>
          <w:highlight w:val="none"/>
        </w:rPr>
        <w:fldChar w:fldCharType="end"/>
      </w:r>
      <w:r>
        <w:rPr>
          <w:rFonts w:hint="default" w:ascii="Times New Roman" w:hAnsi="Times New Roman" w:eastAsia="仿宋_GB2312" w:cs="Times New Roman"/>
          <w:szCs w:val="32"/>
          <w:highlight w:val="none"/>
        </w:rPr>
        <w:t>广泛分布于骨脊山、北海山、云顶山等山地上，海拔大致在1800~1850米以上，阳坡处出现部位略高，沟谷和阴坡外部位较低，总面积96500亩。该土类在本区划分为3个亚类，12个土属，12个土种。</w:t>
      </w:r>
      <w:r>
        <w:rPr>
          <w:rFonts w:hint="default" w:ascii="Times New Roman" w:hAnsi="Times New Roman" w:eastAsia="仿宋_GB2312" w:cs="Times New Roman"/>
          <w:szCs w:val="32"/>
          <w:highlight w:val="none"/>
        </w:rPr>
        <w:fldChar w:fldCharType="begin"/>
      </w:r>
      <w:r>
        <w:rPr>
          <w:rFonts w:hint="default" w:ascii="Times New Roman" w:hAnsi="Times New Roman" w:eastAsia="仿宋_GB2312" w:cs="Times New Roman"/>
          <w:szCs w:val="32"/>
          <w:highlight w:val="none"/>
        </w:rPr>
        <w:instrText xml:space="preserve"> HYPERLINK "https://baike.baidu.com/item/%E9%BB%84%E7%BB%B5%E5%9C%9F/0?fromModule=lemma_inlink" \t "https://baike.baidu.com/item/%E7%A6%BB%E7%9F%B3%E5%8C%BA/_blank"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szCs w:val="32"/>
          <w:highlight w:val="none"/>
        </w:rPr>
        <w:t>黄绵土</w:t>
      </w:r>
      <w:r>
        <w:rPr>
          <w:rFonts w:hint="default" w:ascii="Times New Roman" w:hAnsi="Times New Roman" w:eastAsia="仿宋_GB2312" w:cs="Times New Roman"/>
          <w:szCs w:val="32"/>
          <w:highlight w:val="none"/>
        </w:rPr>
        <w:fldChar w:fldCharType="end"/>
      </w:r>
      <w:r>
        <w:rPr>
          <w:rFonts w:hint="default" w:ascii="Times New Roman" w:hAnsi="Times New Roman" w:eastAsia="仿宋_GB2312" w:cs="Times New Roman"/>
          <w:szCs w:val="32"/>
          <w:highlight w:val="none"/>
        </w:rPr>
        <w:t>分布遍及黄土丘陵及部分低山与川谷地区，海拔大致在800~1800米左右，为本区重要的农业土壤。该土类划分为3个亚类，24个土属，60个土种，总面积1747650亩。</w:t>
      </w:r>
      <w:r>
        <w:rPr>
          <w:rFonts w:hint="default" w:ascii="Times New Roman" w:hAnsi="Times New Roman" w:eastAsia="仿宋_GB2312" w:cs="Times New Roman"/>
          <w:szCs w:val="32"/>
          <w:highlight w:val="none"/>
        </w:rPr>
        <w:fldChar w:fldCharType="begin"/>
      </w:r>
      <w:r>
        <w:rPr>
          <w:rFonts w:hint="default" w:ascii="Times New Roman" w:hAnsi="Times New Roman" w:eastAsia="仿宋_GB2312" w:cs="Times New Roman"/>
          <w:szCs w:val="32"/>
          <w:highlight w:val="none"/>
        </w:rPr>
        <w:instrText xml:space="preserve"> HYPERLINK "https://baike.baidu.com/item/%E8%A4%90%E5%9C%9F/0?fromModule=lemma_inlink" \t "https://baike.baidu.com/item/%E7%A6%BB%E7%9F%B3%E5%8C%BA/_blank"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szCs w:val="32"/>
          <w:highlight w:val="none"/>
        </w:rPr>
        <w:t>褐土</w:t>
      </w:r>
      <w:r>
        <w:rPr>
          <w:rFonts w:hint="default" w:ascii="Times New Roman" w:hAnsi="Times New Roman" w:eastAsia="仿宋_GB2312" w:cs="Times New Roman"/>
          <w:szCs w:val="32"/>
          <w:highlight w:val="none"/>
        </w:rPr>
        <w:fldChar w:fldCharType="end"/>
      </w:r>
      <w:r>
        <w:rPr>
          <w:rFonts w:hint="default" w:ascii="Times New Roman" w:hAnsi="Times New Roman" w:eastAsia="仿宋_GB2312" w:cs="Times New Roman"/>
          <w:szCs w:val="32"/>
          <w:highlight w:val="none"/>
        </w:rPr>
        <w:t>在该区小面积分布于吕梁脊以东的西华镇、庙底、庄儿上一带，海拔约1690~1850米之间，呈复域分布着淋溶褐土和草灌褐土两个亚类，只有两个典型土属，划分为3个土种，总面积6630亩。</w:t>
      </w:r>
      <w:r>
        <w:rPr>
          <w:rFonts w:hint="default" w:ascii="Times New Roman" w:hAnsi="Times New Roman" w:eastAsia="仿宋_GB2312" w:cs="Times New Roman"/>
          <w:szCs w:val="32"/>
          <w:highlight w:val="none"/>
        </w:rPr>
        <w:fldChar w:fldCharType="begin"/>
      </w:r>
      <w:r>
        <w:rPr>
          <w:rFonts w:hint="default" w:ascii="Times New Roman" w:hAnsi="Times New Roman" w:eastAsia="仿宋_GB2312" w:cs="Times New Roman"/>
          <w:szCs w:val="32"/>
          <w:highlight w:val="none"/>
        </w:rPr>
        <w:instrText xml:space="preserve"> HYPERLINK "https://baike.baidu.com/item/%E8%8D%89%E7%94%B8%E5%9C%9F/0?fromModule=lemma_inlink" \t "https://baike.baidu.com/item/%E7%A6%BB%E7%9F%B3%E5%8C%BA/_blank"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szCs w:val="32"/>
          <w:highlight w:val="none"/>
        </w:rPr>
        <w:t>草甸土</w:t>
      </w:r>
      <w:r>
        <w:rPr>
          <w:rFonts w:hint="default" w:ascii="Times New Roman" w:hAnsi="Times New Roman" w:eastAsia="仿宋_GB2312" w:cs="Times New Roman"/>
          <w:szCs w:val="32"/>
          <w:highlight w:val="none"/>
        </w:rPr>
        <w:fldChar w:fldCharType="end"/>
      </w:r>
      <w:r>
        <w:rPr>
          <w:rFonts w:hint="default" w:ascii="Times New Roman" w:hAnsi="Times New Roman" w:eastAsia="仿宋_GB2312" w:cs="Times New Roman"/>
          <w:szCs w:val="32"/>
          <w:highlight w:val="none"/>
        </w:rPr>
        <w:t>分布于东、北川河两岸的</w:t>
      </w:r>
      <w:r>
        <w:rPr>
          <w:rFonts w:hint="default" w:ascii="Times New Roman" w:hAnsi="Times New Roman" w:eastAsia="仿宋_GB2312" w:cs="Times New Roman"/>
          <w:szCs w:val="32"/>
          <w:highlight w:val="none"/>
        </w:rPr>
        <w:fldChar w:fldCharType="begin"/>
      </w:r>
      <w:r>
        <w:rPr>
          <w:rFonts w:hint="default" w:ascii="Times New Roman" w:hAnsi="Times New Roman" w:eastAsia="仿宋_GB2312" w:cs="Times New Roman"/>
          <w:szCs w:val="32"/>
          <w:highlight w:val="none"/>
        </w:rPr>
        <w:instrText xml:space="preserve"> HYPERLINK "https://baike.baidu.com/item/%E6%B2%B3%E6%BC%AB%E6%BB%A9/0?fromModule=lemma_inlink" \t "https://baike.baidu.com/item/%E7%A6%BB%E7%9F%B3%E5%8C%BA/_blank"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szCs w:val="32"/>
          <w:highlight w:val="none"/>
        </w:rPr>
        <w:t>河漫滩</w:t>
      </w:r>
      <w:r>
        <w:rPr>
          <w:rFonts w:hint="default" w:ascii="Times New Roman" w:hAnsi="Times New Roman" w:eastAsia="仿宋_GB2312" w:cs="Times New Roman"/>
          <w:szCs w:val="32"/>
          <w:highlight w:val="none"/>
        </w:rPr>
        <w:fldChar w:fldCharType="end"/>
      </w:r>
      <w:r>
        <w:rPr>
          <w:rFonts w:hint="default" w:ascii="Times New Roman" w:hAnsi="Times New Roman" w:eastAsia="仿宋_GB2312" w:cs="Times New Roman"/>
          <w:szCs w:val="32"/>
          <w:highlight w:val="none"/>
        </w:rPr>
        <w:t>和一级阶地上，是本区优良的农业土壤。本土类划分为黄绵化草甸土、浅色甸草土、盐化浅色草甸土等3个亚类、5个土属、17个土种，总面积21190亩。</w:t>
      </w:r>
    </w:p>
    <w:p w14:paraId="17987CF3">
      <w:pPr>
        <w:spacing w:line="560" w:lineRule="exact"/>
        <w:ind w:firstLine="0" w:firstLineChars="0"/>
        <w:jc w:val="both"/>
        <w:outlineLvl w:val="2"/>
        <w:rPr>
          <w:rFonts w:hint="eastAsia" w:ascii="Times New Roman" w:hAnsi="Times New Roman" w:eastAsia="仿宋_GB2312" w:cs="Times New Roman"/>
          <w:szCs w:val="32"/>
          <w:highlight w:val="none"/>
        </w:rPr>
      </w:pPr>
      <w:bookmarkStart w:id="548" w:name="_Toc21887"/>
      <w:bookmarkStart w:id="549" w:name="_Toc30103"/>
      <w:bookmarkStart w:id="550" w:name="_Toc10930"/>
      <w:bookmarkStart w:id="551" w:name="_Toc16837"/>
      <w:r>
        <w:rPr>
          <w:rFonts w:eastAsia="楷体_GB2312"/>
          <w:b/>
          <w:highlight w:val="none"/>
        </w:rPr>
        <w:t>3.1.4</w:t>
      </w:r>
      <w:r>
        <w:rPr>
          <w:highlight w:val="none"/>
        </w:rPr>
        <w:t>　</w:t>
      </w:r>
      <w:r>
        <w:rPr>
          <w:rFonts w:eastAsia="楷体_GB2312"/>
          <w:b/>
          <w:highlight w:val="none"/>
        </w:rPr>
        <w:t>水资源</w:t>
      </w:r>
      <w:bookmarkEnd w:id="548"/>
      <w:bookmarkEnd w:id="549"/>
      <w:bookmarkEnd w:id="550"/>
      <w:bookmarkEnd w:id="551"/>
    </w:p>
    <w:p w14:paraId="4BA358B3">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rPr>
        <w:t>境内地表水属黄河水系。除西部马头山以西地区属</w:t>
      </w:r>
      <w:r>
        <w:rPr>
          <w:rFonts w:hint="eastAsia" w:ascii="Times New Roman" w:hAnsi="Times New Roman" w:eastAsia="仿宋_GB2312" w:cs="Times New Roman"/>
          <w:szCs w:val="32"/>
          <w:highlight w:val="none"/>
        </w:rPr>
        <w:fldChar w:fldCharType="begin"/>
      </w:r>
      <w:r>
        <w:rPr>
          <w:rFonts w:hint="eastAsia" w:ascii="Times New Roman" w:hAnsi="Times New Roman" w:eastAsia="仿宋_GB2312" w:cs="Times New Roman"/>
          <w:szCs w:val="32"/>
          <w:highlight w:val="none"/>
        </w:rPr>
        <w:instrText xml:space="preserve"> HYPERLINK "https://baike.baidu.com/item/%E6%B9%AB%E6%B0%B4%E6%B2%B3/0?fromModule=lemma_inlink" \t "https://baike.baidu.com/item/%E7%A6%BB%E7%9F%B3%E5%8C%BA/_blank" </w:instrText>
      </w:r>
      <w:r>
        <w:rPr>
          <w:rFonts w:hint="eastAsia" w:ascii="Times New Roman" w:hAnsi="Times New Roman" w:eastAsia="仿宋_GB2312" w:cs="Times New Roman"/>
          <w:szCs w:val="32"/>
          <w:highlight w:val="none"/>
        </w:rPr>
        <w:fldChar w:fldCharType="separate"/>
      </w:r>
      <w:r>
        <w:rPr>
          <w:rFonts w:hint="eastAsia" w:ascii="Times New Roman" w:hAnsi="Times New Roman" w:eastAsia="仿宋_GB2312" w:cs="Times New Roman"/>
          <w:szCs w:val="32"/>
          <w:highlight w:val="none"/>
        </w:rPr>
        <w:t>湫水河</w:t>
      </w:r>
      <w:r>
        <w:rPr>
          <w:rFonts w:hint="eastAsia" w:ascii="Times New Roman" w:hAnsi="Times New Roman" w:eastAsia="仿宋_GB2312" w:cs="Times New Roman"/>
          <w:szCs w:val="32"/>
          <w:highlight w:val="none"/>
        </w:rPr>
        <w:fldChar w:fldCharType="end"/>
      </w:r>
      <w:r>
        <w:rPr>
          <w:rFonts w:hint="eastAsia" w:ascii="Times New Roman" w:hAnsi="Times New Roman" w:eastAsia="仿宋_GB2312" w:cs="Times New Roman"/>
          <w:szCs w:val="32"/>
          <w:highlight w:val="none"/>
        </w:rPr>
        <w:t>支流，东部西华镇一带属</w:t>
      </w:r>
      <w:r>
        <w:rPr>
          <w:rFonts w:hint="eastAsia" w:ascii="Times New Roman" w:hAnsi="Times New Roman" w:eastAsia="仿宋_GB2312" w:cs="Times New Roman"/>
          <w:szCs w:val="32"/>
          <w:highlight w:val="none"/>
        </w:rPr>
        <w:fldChar w:fldCharType="begin"/>
      </w:r>
      <w:r>
        <w:rPr>
          <w:rFonts w:hint="eastAsia" w:ascii="Times New Roman" w:hAnsi="Times New Roman" w:eastAsia="仿宋_GB2312" w:cs="Times New Roman"/>
          <w:szCs w:val="32"/>
          <w:highlight w:val="none"/>
        </w:rPr>
        <w:instrText xml:space="preserve"> HYPERLINK "https://baike.baidu.com/item/%E6%B1%BE%E6%B2%B3/0?fromModule=lemma_inlink" \t "https://baike.baidu.com/item/%E7%A6%BB%E7%9F%B3%E5%8C%BA/_blank" </w:instrText>
      </w:r>
      <w:r>
        <w:rPr>
          <w:rFonts w:hint="eastAsia" w:ascii="Times New Roman" w:hAnsi="Times New Roman" w:eastAsia="仿宋_GB2312" w:cs="Times New Roman"/>
          <w:szCs w:val="32"/>
          <w:highlight w:val="none"/>
        </w:rPr>
        <w:fldChar w:fldCharType="separate"/>
      </w:r>
      <w:r>
        <w:rPr>
          <w:rFonts w:hint="eastAsia" w:ascii="Times New Roman" w:hAnsi="Times New Roman" w:eastAsia="仿宋_GB2312" w:cs="Times New Roman"/>
          <w:szCs w:val="32"/>
          <w:highlight w:val="none"/>
        </w:rPr>
        <w:t>汾河</w:t>
      </w:r>
      <w:r>
        <w:rPr>
          <w:rFonts w:hint="eastAsia" w:ascii="Times New Roman" w:hAnsi="Times New Roman" w:eastAsia="仿宋_GB2312" w:cs="Times New Roman"/>
          <w:szCs w:val="32"/>
          <w:highlight w:val="none"/>
        </w:rPr>
        <w:fldChar w:fldCharType="end"/>
      </w:r>
      <w:r>
        <w:rPr>
          <w:rFonts w:hint="eastAsia" w:ascii="Times New Roman" w:hAnsi="Times New Roman" w:eastAsia="仿宋_GB2312" w:cs="Times New Roman"/>
          <w:szCs w:val="32"/>
          <w:highlight w:val="none"/>
        </w:rPr>
        <w:t>三道川支流外，其余都属三川河</w:t>
      </w:r>
      <w:r>
        <w:rPr>
          <w:rFonts w:hint="eastAsia" w:ascii="Times New Roman" w:hAnsi="Times New Roman" w:eastAsia="仿宋_GB2312" w:cs="Times New Roman"/>
          <w:szCs w:val="32"/>
          <w:highlight w:val="none"/>
        </w:rPr>
        <w:fldChar w:fldCharType="begin"/>
      </w:r>
      <w:r>
        <w:rPr>
          <w:rFonts w:hint="eastAsia" w:ascii="Times New Roman" w:hAnsi="Times New Roman" w:eastAsia="仿宋_GB2312" w:cs="Times New Roman"/>
          <w:szCs w:val="32"/>
          <w:highlight w:val="none"/>
        </w:rPr>
        <w:instrText xml:space="preserve"> HYPERLINK "https://baike.baidu.com/item/%E4%B8%80%E7%BA%A7%E6%94%AF%E6%B5%81/0?fromModule=lemma_inlink" \t "https://baike.baidu.com/item/%E7%A6%BB%E7%9F%B3%E5%8C%BA/_blank" </w:instrText>
      </w:r>
      <w:r>
        <w:rPr>
          <w:rFonts w:hint="eastAsia" w:ascii="Times New Roman" w:hAnsi="Times New Roman" w:eastAsia="仿宋_GB2312" w:cs="Times New Roman"/>
          <w:szCs w:val="32"/>
          <w:highlight w:val="none"/>
        </w:rPr>
        <w:fldChar w:fldCharType="separate"/>
      </w:r>
      <w:r>
        <w:rPr>
          <w:rFonts w:hint="eastAsia" w:ascii="Times New Roman" w:hAnsi="Times New Roman" w:eastAsia="仿宋_GB2312" w:cs="Times New Roman"/>
          <w:szCs w:val="32"/>
          <w:highlight w:val="none"/>
        </w:rPr>
        <w:t>一级支流</w:t>
      </w:r>
      <w:r>
        <w:rPr>
          <w:rFonts w:hint="eastAsia" w:ascii="Times New Roman" w:hAnsi="Times New Roman" w:eastAsia="仿宋_GB2312" w:cs="Times New Roman"/>
          <w:szCs w:val="32"/>
          <w:highlight w:val="none"/>
        </w:rPr>
        <w:fldChar w:fldCharType="end"/>
      </w:r>
      <w:r>
        <w:rPr>
          <w:rFonts w:hint="eastAsia" w:ascii="Times New Roman" w:hAnsi="Times New Roman" w:eastAsia="仿宋_GB2312" w:cs="Times New Roman"/>
          <w:szCs w:val="32"/>
          <w:highlight w:val="none"/>
        </w:rPr>
        <w:t>。由于地处晋西黄土高原，地形东北高而西南低，大东川、小东川、北川三道大川成扇形分布，沟谷成树枝状发育。在大自然的切割下，浅小者为沟为渠，深大者成谷成川，水系发育，水网密布，形成群山连绵、梁峁起伏、沟壑纵横、川谷有序的自然景观。1千米以上的沟道有387条，其中3千米以下的有307条，3—5千米的有43条，10千米的有28条，10千米以上的有9条。三川河流域面积占全区总流域面积的71%，达946.6平方千米。全区小于2升/秒的小泉水有61处，主要分布是：坪头乡11处、枣林乡8处，西属巴街道4处，城北街道6处，莲花街道1处、</w:t>
      </w:r>
      <w:r>
        <w:rPr>
          <w:rFonts w:hint="eastAsia" w:ascii="Times New Roman" w:hAnsi="Times New Roman" w:eastAsia="仿宋_GB2312" w:cs="Times New Roman"/>
          <w:szCs w:val="32"/>
          <w:highlight w:val="none"/>
          <w:lang w:val="en-US" w:eastAsia="zh-CN"/>
        </w:rPr>
        <w:t>田家会街道办</w:t>
      </w:r>
      <w:r>
        <w:rPr>
          <w:rFonts w:hint="eastAsia" w:ascii="Times New Roman" w:hAnsi="Times New Roman" w:eastAsia="仿宋_GB2312" w:cs="Times New Roman"/>
          <w:szCs w:val="32"/>
          <w:highlight w:val="none"/>
        </w:rPr>
        <w:t>2处、交口街道2处、信义镇21处、吴城镇6处。大于2升/秒的泉水有7处，分别是吴城石窟泉、油房坪泉、莲花池泉、马茂庄泉、香水岩泉、北海山泉、龙山泉。</w:t>
      </w:r>
    </w:p>
    <w:p w14:paraId="610E3A45">
      <w:pPr>
        <w:spacing w:line="560" w:lineRule="exact"/>
        <w:ind w:firstLine="0" w:firstLineChars="0"/>
        <w:jc w:val="both"/>
        <w:outlineLvl w:val="2"/>
        <w:rPr>
          <w:rFonts w:eastAsia="楷体_GB2312"/>
          <w:b/>
          <w:highlight w:val="none"/>
        </w:rPr>
      </w:pPr>
      <w:bookmarkStart w:id="552" w:name="_Toc15364"/>
      <w:bookmarkStart w:id="553" w:name="_Toc11869"/>
      <w:bookmarkStart w:id="554" w:name="_Toc18766"/>
      <w:bookmarkStart w:id="555" w:name="_Toc24884"/>
      <w:r>
        <w:rPr>
          <w:rFonts w:eastAsia="楷体_GB2312"/>
          <w:b/>
          <w:highlight w:val="none"/>
        </w:rPr>
        <w:t>3.1.5</w:t>
      </w:r>
      <w:r>
        <w:rPr>
          <w:highlight w:val="none"/>
        </w:rPr>
        <w:t>　</w:t>
      </w:r>
      <w:r>
        <w:rPr>
          <w:rFonts w:eastAsia="楷体_GB2312"/>
          <w:b/>
          <w:highlight w:val="none"/>
        </w:rPr>
        <w:t>森林植被</w:t>
      </w:r>
      <w:bookmarkEnd w:id="552"/>
      <w:bookmarkEnd w:id="553"/>
      <w:bookmarkEnd w:id="554"/>
      <w:bookmarkEnd w:id="555"/>
    </w:p>
    <w:p w14:paraId="223C7E7B">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lang w:val="en-US" w:eastAsia="zh-CN"/>
        </w:rPr>
        <w:t>离石区境内地表植被，受地形、气候、水文、海拔等各种因素的影响，各</w:t>
      </w:r>
      <w:r>
        <w:rPr>
          <w:rFonts w:hint="eastAsia" w:ascii="Times New Roman" w:hAnsi="Times New Roman" w:eastAsia="仿宋_GB2312" w:cs="Times New Roman"/>
          <w:szCs w:val="32"/>
          <w:highlight w:val="none"/>
          <w:lang w:val="en-US" w:eastAsia="zh-CN"/>
        </w:rPr>
        <w:fldChar w:fldCharType="begin"/>
      </w:r>
      <w:r>
        <w:rPr>
          <w:rFonts w:hint="eastAsia" w:ascii="Times New Roman" w:hAnsi="Times New Roman" w:eastAsia="仿宋_GB2312" w:cs="Times New Roman"/>
          <w:szCs w:val="32"/>
          <w:highlight w:val="none"/>
          <w:lang w:val="en-US" w:eastAsia="zh-CN"/>
        </w:rPr>
        <w:instrText xml:space="preserve"> HYPERLINK "https://baike.baidu.com/item/%E5%9C%B0%E8%B2%8C%E5%8D%95%E5%85%83/0?fromModule=lemma_inlink" \t "https://baike.baidu.com/item/%E7%A6%BB%E7%9F%B3%E5%8C%BA/_blank" </w:instrText>
      </w:r>
      <w:r>
        <w:rPr>
          <w:rFonts w:hint="eastAsia" w:ascii="Times New Roman" w:hAnsi="Times New Roman" w:eastAsia="仿宋_GB2312" w:cs="Times New Roman"/>
          <w:szCs w:val="32"/>
          <w:highlight w:val="none"/>
          <w:lang w:val="en-US" w:eastAsia="zh-CN"/>
        </w:rPr>
        <w:fldChar w:fldCharType="separate"/>
      </w:r>
      <w:r>
        <w:rPr>
          <w:rFonts w:hint="eastAsia" w:ascii="Times New Roman" w:hAnsi="Times New Roman" w:eastAsia="仿宋_GB2312" w:cs="Times New Roman"/>
          <w:szCs w:val="32"/>
          <w:highlight w:val="none"/>
        </w:rPr>
        <w:t>地貌单元</w:t>
      </w:r>
      <w:r>
        <w:rPr>
          <w:rFonts w:hint="eastAsia" w:ascii="Times New Roman" w:hAnsi="Times New Roman" w:eastAsia="仿宋_GB2312" w:cs="Times New Roman"/>
          <w:szCs w:val="32"/>
          <w:highlight w:val="none"/>
          <w:lang w:val="en-US" w:eastAsia="zh-CN"/>
        </w:rPr>
        <w:fldChar w:fldCharType="end"/>
      </w:r>
      <w:r>
        <w:rPr>
          <w:rFonts w:hint="eastAsia" w:ascii="Times New Roman" w:hAnsi="Times New Roman" w:eastAsia="仿宋_GB2312" w:cs="Times New Roman"/>
          <w:szCs w:val="32"/>
          <w:highlight w:val="none"/>
          <w:lang w:val="en-US" w:eastAsia="zh-CN"/>
        </w:rPr>
        <w:t>差异很大，植被群落分布较为复杂。东北部植被良好，中西部植被不良，全区</w:t>
      </w:r>
      <w:r>
        <w:rPr>
          <w:rFonts w:hint="eastAsia" w:ascii="Times New Roman" w:hAnsi="Times New Roman" w:eastAsia="仿宋_GB2312" w:cs="Times New Roman"/>
          <w:szCs w:val="32"/>
          <w:highlight w:val="none"/>
          <w:lang w:val="en-US" w:eastAsia="zh-CN"/>
        </w:rPr>
        <w:fldChar w:fldCharType="begin"/>
      </w:r>
      <w:r>
        <w:rPr>
          <w:rFonts w:hint="eastAsia" w:ascii="Times New Roman" w:hAnsi="Times New Roman" w:eastAsia="仿宋_GB2312" w:cs="Times New Roman"/>
          <w:szCs w:val="32"/>
          <w:highlight w:val="none"/>
          <w:lang w:val="en-US" w:eastAsia="zh-CN"/>
        </w:rPr>
        <w:instrText xml:space="preserve"> HYPERLINK "https://baike.baidu.com/item/%E6%A4%8D%E8%A2%AB%E8%A6%86%E7%9B%96%E7%8E%87/0?fromModule=lemma_inlink" \t "https://baike.baidu.com/item/%E7%A6%BB%E7%9F%B3%E5%8C%BA/_blank" </w:instrText>
      </w:r>
      <w:r>
        <w:rPr>
          <w:rFonts w:hint="eastAsia" w:ascii="Times New Roman" w:hAnsi="Times New Roman" w:eastAsia="仿宋_GB2312" w:cs="Times New Roman"/>
          <w:szCs w:val="32"/>
          <w:highlight w:val="none"/>
          <w:lang w:val="en-US" w:eastAsia="zh-CN"/>
        </w:rPr>
        <w:fldChar w:fldCharType="separate"/>
      </w:r>
      <w:r>
        <w:rPr>
          <w:rFonts w:hint="eastAsia" w:ascii="Times New Roman" w:hAnsi="Times New Roman" w:eastAsia="仿宋_GB2312" w:cs="Times New Roman"/>
          <w:szCs w:val="32"/>
          <w:highlight w:val="none"/>
        </w:rPr>
        <w:t>植被覆盖率</w:t>
      </w:r>
      <w:r>
        <w:rPr>
          <w:rFonts w:hint="eastAsia" w:ascii="Times New Roman" w:hAnsi="Times New Roman" w:eastAsia="仿宋_GB2312" w:cs="Times New Roman"/>
          <w:szCs w:val="32"/>
          <w:highlight w:val="none"/>
          <w:lang w:val="en-US" w:eastAsia="zh-CN"/>
        </w:rPr>
        <w:fldChar w:fldCharType="end"/>
      </w:r>
      <w:r>
        <w:rPr>
          <w:rFonts w:hint="eastAsia" w:ascii="Times New Roman" w:hAnsi="Times New Roman" w:eastAsia="仿宋_GB2312" w:cs="Times New Roman"/>
          <w:szCs w:val="32"/>
          <w:highlight w:val="none"/>
          <w:lang w:val="en-US" w:eastAsia="zh-CN"/>
        </w:rPr>
        <w:t>达到70%。</w:t>
      </w:r>
    </w:p>
    <w:p w14:paraId="5D54E123">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lang w:val="en-US" w:eastAsia="zh-CN"/>
        </w:rPr>
        <w:t>森林植被主要分布于境东北部的基岩山区，以骨脊山、云顶山、尖山、北海山等山脉为主，大部在信义、吴城镇境内，森林覆盖率达29.6%，是全</w:t>
      </w:r>
      <w:r>
        <w:rPr>
          <w:rFonts w:hint="eastAsia" w:eastAsia="仿宋_GB2312" w:cs="Times New Roman"/>
          <w:szCs w:val="32"/>
          <w:highlight w:val="none"/>
          <w:lang w:val="en-US" w:eastAsia="zh-CN"/>
        </w:rPr>
        <w:t>区</w:t>
      </w:r>
      <w:r>
        <w:rPr>
          <w:rFonts w:hint="eastAsia" w:ascii="Times New Roman" w:hAnsi="Times New Roman" w:eastAsia="仿宋_GB2312" w:cs="Times New Roman"/>
          <w:szCs w:val="32"/>
          <w:highlight w:val="none"/>
          <w:lang w:val="en-US" w:eastAsia="zh-CN"/>
        </w:rPr>
        <w:t>植被最好的地方，面积266.6平方千米，占全区总面积的20%，为全区的主要林区及林业基地。海拔1800米以上，主要为针叶林覆盖，1400~1800米，为针、阔混交林，以及密灌草丛植被。</w:t>
      </w:r>
    </w:p>
    <w:p w14:paraId="2653C534">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lang w:val="en-US" w:eastAsia="zh-CN"/>
        </w:rPr>
        <w:t>灌木草丛植被主要分布区境中西部土石山区的除马头山、神仙山、玉林山、双山、乌严山及东南部的起云山等石质山区，其余在馒头形、浑圆状起伏梁峁上。灌丛大部分为荆条、醋柳、胡枝子、达乌里等；草丛为旱生类杂草，有蒿类、芦苇、白羊草、狗尾草等。</w:t>
      </w:r>
    </w:p>
    <w:p w14:paraId="58AB0107">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lang w:val="en-US" w:eastAsia="zh-CN"/>
        </w:rPr>
        <w:t>零星草灌植被主要分布在区内占总面积一半的黄土陵及川谷地带，为全区重点农田耕作区。主要有蒿类、</w:t>
      </w:r>
      <w:r>
        <w:rPr>
          <w:rFonts w:hint="eastAsia" w:ascii="Times New Roman" w:hAnsi="Times New Roman" w:eastAsia="仿宋_GB2312" w:cs="Times New Roman"/>
          <w:szCs w:val="32"/>
          <w:highlight w:val="none"/>
          <w:lang w:val="en-US" w:eastAsia="zh-CN"/>
        </w:rPr>
        <w:fldChar w:fldCharType="begin"/>
      </w:r>
      <w:r>
        <w:rPr>
          <w:rFonts w:hint="eastAsia" w:ascii="Times New Roman" w:hAnsi="Times New Roman" w:eastAsia="仿宋_GB2312" w:cs="Times New Roman"/>
          <w:szCs w:val="32"/>
          <w:highlight w:val="none"/>
          <w:lang w:val="en-US" w:eastAsia="zh-CN"/>
        </w:rPr>
        <w:instrText xml:space="preserve"> HYPERLINK "https://baike.baidu.com/item/%E6%B2%99%E8%93%AC/0?fromModule=lemma_inlink" \t "https://baike.baidu.com/item/%E7%A6%BB%E7%9F%B3%E5%8C%BA/_blank" </w:instrText>
      </w:r>
      <w:r>
        <w:rPr>
          <w:rFonts w:hint="eastAsia" w:ascii="Times New Roman" w:hAnsi="Times New Roman" w:eastAsia="仿宋_GB2312" w:cs="Times New Roman"/>
          <w:szCs w:val="32"/>
          <w:highlight w:val="none"/>
          <w:lang w:val="en-US" w:eastAsia="zh-CN"/>
        </w:rPr>
        <w:fldChar w:fldCharType="separate"/>
      </w:r>
      <w:r>
        <w:rPr>
          <w:rFonts w:hint="eastAsia" w:ascii="Times New Roman" w:hAnsi="Times New Roman" w:eastAsia="仿宋_GB2312" w:cs="Times New Roman"/>
          <w:szCs w:val="32"/>
          <w:highlight w:val="none"/>
        </w:rPr>
        <w:t>沙蓬</w:t>
      </w:r>
      <w:r>
        <w:rPr>
          <w:rFonts w:hint="eastAsia" w:ascii="Times New Roman" w:hAnsi="Times New Roman" w:eastAsia="仿宋_GB2312" w:cs="Times New Roman"/>
          <w:szCs w:val="32"/>
          <w:highlight w:val="none"/>
          <w:lang w:val="en-US" w:eastAsia="zh-CN"/>
        </w:rPr>
        <w:fldChar w:fldCharType="end"/>
      </w:r>
      <w:r>
        <w:rPr>
          <w:rFonts w:hint="eastAsia" w:ascii="Times New Roman" w:hAnsi="Times New Roman" w:eastAsia="仿宋_GB2312" w:cs="Times New Roman"/>
          <w:szCs w:val="32"/>
          <w:highlight w:val="none"/>
          <w:lang w:val="en-US" w:eastAsia="zh-CN"/>
        </w:rPr>
        <w:t>、狗尾草、芦苇、</w:t>
      </w:r>
      <w:r>
        <w:rPr>
          <w:rFonts w:hint="eastAsia" w:ascii="Times New Roman" w:hAnsi="Times New Roman" w:eastAsia="仿宋_GB2312" w:cs="Times New Roman"/>
          <w:szCs w:val="32"/>
          <w:highlight w:val="none"/>
          <w:lang w:val="en-US" w:eastAsia="zh-CN"/>
        </w:rPr>
        <w:fldChar w:fldCharType="begin"/>
      </w:r>
      <w:r>
        <w:rPr>
          <w:rFonts w:hint="eastAsia" w:ascii="Times New Roman" w:hAnsi="Times New Roman" w:eastAsia="仿宋_GB2312" w:cs="Times New Roman"/>
          <w:szCs w:val="32"/>
          <w:highlight w:val="none"/>
          <w:lang w:val="en-US" w:eastAsia="zh-CN"/>
        </w:rPr>
        <w:instrText xml:space="preserve"> HYPERLINK "https://baike.baidu.com/item/%E7%99%BD%E7%BE%8A%E8%8D%89/0?fromModule=lemma_inlink" \t "https://baike.baidu.com/item/%E7%A6%BB%E7%9F%B3%E5%8C%BA/_blank" </w:instrText>
      </w:r>
      <w:r>
        <w:rPr>
          <w:rFonts w:hint="eastAsia" w:ascii="Times New Roman" w:hAnsi="Times New Roman" w:eastAsia="仿宋_GB2312" w:cs="Times New Roman"/>
          <w:szCs w:val="32"/>
          <w:highlight w:val="none"/>
          <w:lang w:val="en-US" w:eastAsia="zh-CN"/>
        </w:rPr>
        <w:fldChar w:fldCharType="separate"/>
      </w:r>
      <w:r>
        <w:rPr>
          <w:rFonts w:hint="eastAsia" w:ascii="Times New Roman" w:hAnsi="Times New Roman" w:eastAsia="仿宋_GB2312" w:cs="Times New Roman"/>
          <w:szCs w:val="32"/>
          <w:highlight w:val="none"/>
        </w:rPr>
        <w:t>白羊草</w:t>
      </w:r>
      <w:r>
        <w:rPr>
          <w:rFonts w:hint="eastAsia" w:ascii="Times New Roman" w:hAnsi="Times New Roman" w:eastAsia="仿宋_GB2312" w:cs="Times New Roman"/>
          <w:szCs w:val="32"/>
          <w:highlight w:val="none"/>
          <w:lang w:val="en-US" w:eastAsia="zh-CN"/>
        </w:rPr>
        <w:fldChar w:fldCharType="end"/>
      </w:r>
      <w:r>
        <w:rPr>
          <w:rFonts w:hint="eastAsia" w:ascii="Times New Roman" w:hAnsi="Times New Roman" w:eastAsia="仿宋_GB2312" w:cs="Times New Roman"/>
          <w:szCs w:val="32"/>
          <w:highlight w:val="none"/>
          <w:lang w:val="en-US" w:eastAsia="zh-CN"/>
        </w:rPr>
        <w:t>、苋草、</w:t>
      </w:r>
      <w:r>
        <w:rPr>
          <w:rFonts w:hint="eastAsia" w:ascii="Times New Roman" w:hAnsi="Times New Roman" w:eastAsia="仿宋_GB2312" w:cs="Times New Roman"/>
          <w:szCs w:val="32"/>
          <w:highlight w:val="none"/>
          <w:lang w:val="en-US" w:eastAsia="zh-CN"/>
        </w:rPr>
        <w:fldChar w:fldCharType="begin"/>
      </w:r>
      <w:r>
        <w:rPr>
          <w:rFonts w:hint="eastAsia" w:ascii="Times New Roman" w:hAnsi="Times New Roman" w:eastAsia="仿宋_GB2312" w:cs="Times New Roman"/>
          <w:szCs w:val="32"/>
          <w:highlight w:val="none"/>
          <w:lang w:val="en-US" w:eastAsia="zh-CN"/>
        </w:rPr>
        <w:instrText xml:space="preserve"> HYPERLINK "https://baike.baidu.com/item/%E8%8B%8D%E8%80%B3/0?fromModule=lemma_inlink" \t "https://baike.baidu.com/item/%E7%A6%BB%E7%9F%B3%E5%8C%BA/_blank" </w:instrText>
      </w:r>
      <w:r>
        <w:rPr>
          <w:rFonts w:hint="eastAsia" w:ascii="Times New Roman" w:hAnsi="Times New Roman" w:eastAsia="仿宋_GB2312" w:cs="Times New Roman"/>
          <w:szCs w:val="32"/>
          <w:highlight w:val="none"/>
          <w:lang w:val="en-US" w:eastAsia="zh-CN"/>
        </w:rPr>
        <w:fldChar w:fldCharType="separate"/>
      </w:r>
      <w:r>
        <w:rPr>
          <w:rFonts w:hint="eastAsia" w:ascii="Times New Roman" w:hAnsi="Times New Roman" w:eastAsia="仿宋_GB2312" w:cs="Times New Roman"/>
          <w:szCs w:val="32"/>
          <w:highlight w:val="none"/>
        </w:rPr>
        <w:t>苍耳</w:t>
      </w:r>
      <w:r>
        <w:rPr>
          <w:rFonts w:hint="eastAsia" w:ascii="Times New Roman" w:hAnsi="Times New Roman" w:eastAsia="仿宋_GB2312" w:cs="Times New Roman"/>
          <w:szCs w:val="32"/>
          <w:highlight w:val="none"/>
          <w:lang w:val="en-US" w:eastAsia="zh-CN"/>
        </w:rPr>
        <w:fldChar w:fldCharType="end"/>
      </w:r>
      <w:r>
        <w:rPr>
          <w:rFonts w:hint="eastAsia" w:ascii="Times New Roman" w:hAnsi="Times New Roman" w:eastAsia="仿宋_GB2312" w:cs="Times New Roman"/>
          <w:szCs w:val="32"/>
          <w:highlight w:val="none"/>
          <w:lang w:val="en-US" w:eastAsia="zh-CN"/>
        </w:rPr>
        <w:t>等。悬崖、沟畔、地陵常见灌丛有荆条、枸杞、酸枣、木瓜、胡枝子等。植被覆盖度较小，一般在5~10%之间，最高可达20%。</w:t>
      </w:r>
    </w:p>
    <w:p w14:paraId="4F09C1F1">
      <w:pPr>
        <w:pStyle w:val="3"/>
        <w:spacing w:before="0" w:beforeLines="0" w:after="0" w:afterLines="0"/>
        <w:rPr>
          <w:rFonts w:ascii="Times New Roman" w:hAnsi="Times New Roman"/>
          <w:highlight w:val="none"/>
        </w:rPr>
      </w:pPr>
      <w:bookmarkStart w:id="556" w:name="_Toc30860"/>
      <w:bookmarkStart w:id="557" w:name="_Toc31532"/>
      <w:bookmarkStart w:id="558" w:name="_Toc27417"/>
      <w:bookmarkStart w:id="559" w:name="_Toc9932"/>
      <w:bookmarkStart w:id="560" w:name="_Toc17103"/>
      <w:bookmarkStart w:id="561" w:name="_Toc12716"/>
      <w:r>
        <w:rPr>
          <w:rFonts w:ascii="Times New Roman" w:hAnsi="Times New Roman"/>
          <w:highlight w:val="none"/>
        </w:rPr>
        <w:t>3.2　社会经济情况</w:t>
      </w:r>
      <w:bookmarkEnd w:id="556"/>
      <w:bookmarkEnd w:id="557"/>
      <w:bookmarkEnd w:id="558"/>
      <w:bookmarkEnd w:id="559"/>
      <w:bookmarkEnd w:id="560"/>
      <w:bookmarkEnd w:id="561"/>
    </w:p>
    <w:p w14:paraId="0BA9706B">
      <w:pPr>
        <w:spacing w:line="560" w:lineRule="exact"/>
        <w:ind w:firstLine="0" w:firstLineChars="0"/>
        <w:jc w:val="both"/>
        <w:outlineLvl w:val="2"/>
        <w:rPr>
          <w:rFonts w:eastAsia="楷体_GB2312"/>
          <w:b/>
          <w:highlight w:val="none"/>
        </w:rPr>
      </w:pPr>
      <w:bookmarkStart w:id="562" w:name="_Toc14294"/>
      <w:bookmarkStart w:id="563" w:name="_Toc4642"/>
      <w:bookmarkStart w:id="564" w:name="_Toc16872"/>
      <w:bookmarkStart w:id="565" w:name="_Toc21416"/>
      <w:r>
        <w:rPr>
          <w:rFonts w:eastAsia="楷体_GB2312"/>
          <w:b/>
          <w:highlight w:val="none"/>
        </w:rPr>
        <w:t>3.2.1</w:t>
      </w:r>
      <w:r>
        <w:rPr>
          <w:highlight w:val="none"/>
        </w:rPr>
        <w:t>　</w:t>
      </w:r>
      <w:r>
        <w:rPr>
          <w:rFonts w:eastAsia="楷体_GB2312"/>
          <w:b/>
          <w:highlight w:val="none"/>
        </w:rPr>
        <w:t>行政区划</w:t>
      </w:r>
      <w:bookmarkEnd w:id="562"/>
      <w:bookmarkEnd w:id="563"/>
      <w:bookmarkEnd w:id="564"/>
      <w:bookmarkEnd w:id="565"/>
    </w:p>
    <w:p w14:paraId="7F19BDAC">
      <w:pPr>
        <w:autoSpaceDE w:val="0"/>
        <w:autoSpaceDN w:val="0"/>
        <w:spacing w:line="560" w:lineRule="exact"/>
        <w:ind w:firstLine="612"/>
        <w:jc w:val="both"/>
        <w:rPr>
          <w:rFonts w:hint="default"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rPr>
        <w:t>全区下辖</w:t>
      </w:r>
      <w:r>
        <w:rPr>
          <w:rFonts w:hint="eastAsia" w:ascii="Times New Roman" w:hAnsi="Times New Roman" w:eastAsia="仿宋_GB2312" w:cs="Times New Roman"/>
          <w:szCs w:val="32"/>
          <w:highlight w:val="none"/>
          <w:lang w:val="en-US" w:eastAsia="zh-CN"/>
        </w:rPr>
        <w:t>7</w:t>
      </w:r>
      <w:r>
        <w:rPr>
          <w:rFonts w:hint="eastAsia" w:ascii="Times New Roman" w:hAnsi="Times New Roman" w:eastAsia="仿宋_GB2312" w:cs="Times New Roman"/>
          <w:szCs w:val="32"/>
          <w:highlight w:val="none"/>
        </w:rPr>
        <w:t>个街道、2个镇和</w:t>
      </w:r>
      <w:r>
        <w:rPr>
          <w:rFonts w:hint="eastAsia" w:ascii="Times New Roman" w:hAnsi="Times New Roman" w:eastAsia="仿宋_GB2312" w:cs="Times New Roman"/>
          <w:szCs w:val="32"/>
          <w:highlight w:val="none"/>
          <w:lang w:val="en-US" w:eastAsia="zh-CN"/>
        </w:rPr>
        <w:t>2</w:t>
      </w:r>
      <w:r>
        <w:rPr>
          <w:rFonts w:hint="eastAsia" w:ascii="Times New Roman" w:hAnsi="Times New Roman" w:eastAsia="仿宋_GB2312" w:cs="Times New Roman"/>
          <w:szCs w:val="32"/>
          <w:highlight w:val="none"/>
        </w:rPr>
        <w:t>个乡，行政区域总面积1324平方千米</w:t>
      </w:r>
      <w:r>
        <w:rPr>
          <w:rFonts w:hint="default" w:ascii="Times New Roman" w:hAnsi="Times New Roman" w:eastAsia="仿宋_GB2312" w:cs="Times New Roman"/>
          <w:szCs w:val="32"/>
          <w:highlight w:val="none"/>
        </w:rPr>
        <w:t>，第七次人口普查常住总人口456355人。</w:t>
      </w:r>
    </w:p>
    <w:p w14:paraId="5E9E450C">
      <w:pPr>
        <w:spacing w:line="560" w:lineRule="exact"/>
        <w:ind w:firstLine="0" w:firstLineChars="0"/>
        <w:jc w:val="both"/>
        <w:outlineLvl w:val="2"/>
        <w:rPr>
          <w:rFonts w:eastAsia="楷体_GB2312"/>
          <w:b/>
          <w:highlight w:val="none"/>
        </w:rPr>
      </w:pPr>
      <w:bookmarkStart w:id="566" w:name="_Toc7642"/>
      <w:bookmarkStart w:id="567" w:name="_Toc5229"/>
      <w:bookmarkStart w:id="568" w:name="_Toc20344"/>
      <w:bookmarkStart w:id="569" w:name="_Toc2621"/>
      <w:r>
        <w:rPr>
          <w:rFonts w:eastAsia="楷体_GB2312"/>
          <w:b/>
          <w:highlight w:val="none"/>
        </w:rPr>
        <w:t>3.2.2</w:t>
      </w:r>
      <w:r>
        <w:rPr>
          <w:highlight w:val="none"/>
        </w:rPr>
        <w:t>　</w:t>
      </w:r>
      <w:r>
        <w:rPr>
          <w:rFonts w:eastAsia="楷体_GB2312"/>
          <w:b/>
          <w:highlight w:val="none"/>
        </w:rPr>
        <w:t>经济状况</w:t>
      </w:r>
      <w:bookmarkEnd w:id="566"/>
      <w:bookmarkEnd w:id="567"/>
      <w:bookmarkEnd w:id="568"/>
      <w:bookmarkEnd w:id="569"/>
    </w:p>
    <w:p w14:paraId="758C9271">
      <w:pPr>
        <w:autoSpaceDE w:val="0"/>
        <w:autoSpaceDN w:val="0"/>
        <w:spacing w:line="560" w:lineRule="exact"/>
        <w:ind w:firstLine="612"/>
        <w:jc w:val="both"/>
        <w:rPr>
          <w:rFonts w:hint="eastAsia"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lang w:val="en-US" w:eastAsia="zh-CN"/>
        </w:rPr>
        <w:t>到2021年，</w:t>
      </w:r>
      <w:r>
        <w:rPr>
          <w:rFonts w:hint="eastAsia" w:ascii="Times New Roman" w:hAnsi="Times New Roman" w:eastAsia="仿宋_GB2312" w:cs="Times New Roman"/>
          <w:szCs w:val="32"/>
          <w:highlight w:val="none"/>
        </w:rPr>
        <w:t>全区地区生产总值达到205.2亿元、增长11.4％，首次迈上“两百亿”台阶。全区完成一般公共预算收入17.3亿元，总量位居全市第5位；增速为7.6％，</w:t>
      </w:r>
    </w:p>
    <w:p w14:paraId="37E8095D">
      <w:pPr>
        <w:autoSpaceDE w:val="0"/>
        <w:autoSpaceDN w:val="0"/>
        <w:spacing w:line="560" w:lineRule="exact"/>
        <w:ind w:firstLine="612"/>
        <w:jc w:val="both"/>
        <w:rPr>
          <w:rFonts w:hint="default"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rPr>
        <w:t>新增规上工业企业34户，规模以上工业增加值102.1亿元、增长22.4％，增幅位居全市第二。新增限上商贸企业22家，社会消费品零售总额77.43亿元、增长13.8％。规上服务业企业净增10家，实现营业收入40.86亿元、增长10.58％。全年规上工业行业类别中，战略性新兴产业同比增长22.75％，高于规上工业增速。</w:t>
      </w:r>
    </w:p>
    <w:p w14:paraId="73EB5A77">
      <w:pPr>
        <w:autoSpaceDE w:val="0"/>
        <w:autoSpaceDN w:val="0"/>
        <w:spacing w:line="560" w:lineRule="exact"/>
        <w:ind w:firstLine="612"/>
        <w:jc w:val="both"/>
        <w:rPr>
          <w:rFonts w:hint="default"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rPr>
        <w:t>全区消费品市场保持总体平稳，城镇居民人均可支配收入达到35085元、增长6.8％。农村居民人均可支配收入达到8628元，增长9.2％。</w:t>
      </w:r>
    </w:p>
    <w:p w14:paraId="6C6D1229">
      <w:pPr>
        <w:autoSpaceDE w:val="0"/>
        <w:autoSpaceDN w:val="0"/>
        <w:spacing w:line="560" w:lineRule="exact"/>
        <w:ind w:firstLine="612"/>
        <w:jc w:val="both"/>
        <w:rPr>
          <w:rFonts w:hint="default" w:ascii="Times New Roman" w:hAnsi="Times New Roman" w:eastAsia="仿宋_GB2312" w:cs="Times New Roman"/>
          <w:szCs w:val="32"/>
          <w:highlight w:val="none"/>
        </w:rPr>
      </w:pPr>
      <w:r>
        <w:rPr>
          <w:rFonts w:hint="eastAsia" w:ascii="Times New Roman" w:hAnsi="Times New Roman" w:eastAsia="仿宋_GB2312" w:cs="Times New Roman"/>
          <w:szCs w:val="32"/>
          <w:highlight w:val="none"/>
        </w:rPr>
        <w:t>围绕“三新五大”产业规划，重点推进“大文旅”产业，总投资20亿元的信义文旅综合体启动建设。固定资产投资44.3亿元、增长2.9％，5个省市重点项目完成投资2.27亿元，于家背50兆瓦风电等20个项目建成投产，垣上自然生态修复等44个项目开工建设。新签约项目11个，国投君澜等9个项目开工。争取专项债券等资金5.58亿元，供应建设用地465.73亩，减税降费2.06亿元。深化政银企合作，投放资金48.89亿元。全年财政资金用于民生领域支出15.24亿元，占总支出的54.6％。投入1.12亿元实施乡村振兴衔接项目153个。</w:t>
      </w:r>
    </w:p>
    <w:p w14:paraId="47403F7E">
      <w:pPr>
        <w:spacing w:line="560" w:lineRule="exact"/>
        <w:ind w:firstLine="0" w:firstLineChars="0"/>
        <w:jc w:val="both"/>
        <w:outlineLvl w:val="2"/>
        <w:rPr>
          <w:rFonts w:eastAsia="楷体_GB2312"/>
          <w:b/>
          <w:highlight w:val="none"/>
        </w:rPr>
      </w:pPr>
      <w:bookmarkStart w:id="570" w:name="_Toc28519"/>
      <w:bookmarkStart w:id="571" w:name="_Toc11162"/>
      <w:bookmarkStart w:id="572" w:name="_Toc7843"/>
      <w:bookmarkStart w:id="573" w:name="_Toc25318"/>
      <w:r>
        <w:rPr>
          <w:rFonts w:eastAsia="楷体_GB2312"/>
          <w:b/>
          <w:highlight w:val="none"/>
        </w:rPr>
        <w:t>3.2.3</w:t>
      </w:r>
      <w:r>
        <w:rPr>
          <w:highlight w:val="none"/>
        </w:rPr>
        <w:t>　</w:t>
      </w:r>
      <w:r>
        <w:rPr>
          <w:rFonts w:eastAsia="楷体_GB2312"/>
          <w:b/>
          <w:highlight w:val="none"/>
        </w:rPr>
        <w:t>交通状况</w:t>
      </w:r>
      <w:bookmarkEnd w:id="570"/>
      <w:bookmarkEnd w:id="571"/>
      <w:bookmarkEnd w:id="572"/>
      <w:bookmarkEnd w:id="573"/>
    </w:p>
    <w:p w14:paraId="096FA917">
      <w:pPr>
        <w:autoSpaceDE w:val="0"/>
        <w:autoSpaceDN w:val="0"/>
        <w:spacing w:line="560" w:lineRule="exact"/>
        <w:ind w:firstLine="612"/>
        <w:jc w:val="both"/>
        <w:rPr>
          <w:rFonts w:ascii="Times New Roman" w:hAnsi="Times New Roman" w:eastAsia="仿宋_GB2312" w:cs="Times New Roman"/>
          <w:szCs w:val="32"/>
          <w:highlight w:val="none"/>
        </w:rPr>
      </w:pPr>
      <w:r>
        <w:rPr>
          <w:rFonts w:hint="default" w:ascii="Times New Roman" w:hAnsi="Times New Roman" w:eastAsia="仿宋_GB2312" w:cs="Times New Roman"/>
          <w:szCs w:val="32"/>
          <w:highlight w:val="none"/>
          <w:lang w:val="en-US" w:eastAsia="zh-CN"/>
        </w:rPr>
        <w:fldChar w:fldCharType="begin"/>
      </w:r>
      <w:r>
        <w:rPr>
          <w:rFonts w:hint="default" w:ascii="Times New Roman" w:hAnsi="Times New Roman" w:eastAsia="仿宋_GB2312" w:cs="Times New Roman"/>
          <w:szCs w:val="32"/>
          <w:highlight w:val="none"/>
          <w:lang w:val="en-US" w:eastAsia="zh-CN"/>
        </w:rPr>
        <w:instrText xml:space="preserve"> HYPERLINK "https://baike.baidu.com/item/%E5%A4%AA%E4%B8%AD%E9%93%B6%E9%93%81%E8%B7%AF/5352395?fromModule=lemma_inlink" \t "https://baike.baidu.com/item/%E7%A6%BB%E7%9F%B3%E5%8C%BA/_blank" </w:instrText>
      </w:r>
      <w:r>
        <w:rPr>
          <w:rFonts w:hint="default" w:ascii="Times New Roman" w:hAnsi="Times New Roman" w:eastAsia="仿宋_GB2312" w:cs="Times New Roman"/>
          <w:szCs w:val="32"/>
          <w:highlight w:val="none"/>
          <w:lang w:val="en-US" w:eastAsia="zh-CN"/>
        </w:rPr>
        <w:fldChar w:fldCharType="separate"/>
      </w:r>
      <w:r>
        <w:rPr>
          <w:rFonts w:hint="default" w:ascii="Times New Roman" w:hAnsi="Times New Roman" w:eastAsia="仿宋_GB2312" w:cs="Times New Roman"/>
          <w:szCs w:val="32"/>
          <w:highlight w:val="none"/>
        </w:rPr>
        <w:t>太中银铁路</w:t>
      </w:r>
      <w:r>
        <w:rPr>
          <w:rFonts w:hint="default" w:ascii="Times New Roman" w:hAnsi="Times New Roman" w:eastAsia="仿宋_GB2312" w:cs="Times New Roman"/>
          <w:szCs w:val="32"/>
          <w:highlight w:val="none"/>
          <w:lang w:val="en-US" w:eastAsia="zh-CN"/>
        </w:rPr>
        <w:fldChar w:fldCharType="end"/>
      </w:r>
      <w:r>
        <w:rPr>
          <w:rFonts w:hint="default" w:ascii="Times New Roman" w:hAnsi="Times New Roman" w:eastAsia="仿宋_GB2312" w:cs="Times New Roman"/>
          <w:szCs w:val="32"/>
          <w:highlight w:val="none"/>
          <w:lang w:val="en-US" w:eastAsia="zh-CN"/>
        </w:rPr>
        <w:t>穿境而过，沿线第三大站——</w:t>
      </w:r>
      <w:r>
        <w:rPr>
          <w:rFonts w:hint="default" w:ascii="Times New Roman" w:hAnsi="Times New Roman" w:eastAsia="仿宋_GB2312" w:cs="Times New Roman"/>
          <w:szCs w:val="32"/>
          <w:highlight w:val="none"/>
          <w:lang w:val="en-US" w:eastAsia="zh-CN"/>
        </w:rPr>
        <w:fldChar w:fldCharType="begin"/>
      </w:r>
      <w:r>
        <w:rPr>
          <w:rFonts w:hint="default" w:ascii="Times New Roman" w:hAnsi="Times New Roman" w:eastAsia="仿宋_GB2312" w:cs="Times New Roman"/>
          <w:szCs w:val="32"/>
          <w:highlight w:val="none"/>
          <w:lang w:val="en-US" w:eastAsia="zh-CN"/>
        </w:rPr>
        <w:instrText xml:space="preserve"> HYPERLINK "https://baike.baidu.com/item/%E5%90%95%E6%A2%81%E7%AB%99/5953931?fromModule=lemma_inlink" \t "https://baike.baidu.com/item/%E7%A6%BB%E7%9F%B3%E5%8C%BA/_blank" </w:instrText>
      </w:r>
      <w:r>
        <w:rPr>
          <w:rFonts w:hint="default" w:ascii="Times New Roman" w:hAnsi="Times New Roman" w:eastAsia="仿宋_GB2312" w:cs="Times New Roman"/>
          <w:szCs w:val="32"/>
          <w:highlight w:val="none"/>
          <w:lang w:val="en-US" w:eastAsia="zh-CN"/>
        </w:rPr>
        <w:fldChar w:fldCharType="separate"/>
      </w:r>
      <w:r>
        <w:rPr>
          <w:rFonts w:hint="default" w:ascii="Times New Roman" w:hAnsi="Times New Roman" w:eastAsia="仿宋_GB2312" w:cs="Times New Roman"/>
          <w:szCs w:val="32"/>
          <w:highlight w:val="none"/>
        </w:rPr>
        <w:t>吕梁站</w:t>
      </w:r>
      <w:r>
        <w:rPr>
          <w:rFonts w:hint="default" w:ascii="Times New Roman" w:hAnsi="Times New Roman" w:eastAsia="仿宋_GB2312" w:cs="Times New Roman"/>
          <w:szCs w:val="32"/>
          <w:highlight w:val="none"/>
          <w:lang w:val="en-US" w:eastAsia="zh-CN"/>
        </w:rPr>
        <w:fldChar w:fldCharType="end"/>
      </w:r>
      <w:r>
        <w:rPr>
          <w:rFonts w:hint="default" w:ascii="Times New Roman" w:hAnsi="Times New Roman" w:eastAsia="仿宋_GB2312" w:cs="Times New Roman"/>
          <w:szCs w:val="32"/>
          <w:highlight w:val="none"/>
          <w:lang w:val="en-US" w:eastAsia="zh-CN"/>
        </w:rPr>
        <w:t>坐落于离石区，经停的列车可达北京、沈阳、哈尔滨、上海、成都、重庆、石家庄、太原、郑州、银川、西安、兰州、包头、乌鲁木齐等多个全国重要城市。</w:t>
      </w:r>
    </w:p>
    <w:p w14:paraId="53965225">
      <w:pPr>
        <w:autoSpaceDE w:val="0"/>
        <w:autoSpaceDN w:val="0"/>
        <w:spacing w:line="560" w:lineRule="exact"/>
        <w:ind w:firstLine="612"/>
        <w:jc w:val="both"/>
        <w:rPr>
          <w:rFonts w:ascii="Times New Roman" w:hAnsi="Times New Roman" w:eastAsia="仿宋_GB2312" w:cs="Times New Roman"/>
          <w:szCs w:val="32"/>
          <w:highlight w:val="none"/>
        </w:rPr>
      </w:pPr>
      <w:r>
        <w:rPr>
          <w:rFonts w:hint="default" w:ascii="Times New Roman" w:hAnsi="Times New Roman" w:eastAsia="仿宋_GB2312" w:cs="Times New Roman"/>
          <w:szCs w:val="32"/>
          <w:highlight w:val="none"/>
          <w:lang w:val="en-US" w:eastAsia="zh-CN"/>
        </w:rPr>
        <w:fldChar w:fldCharType="begin"/>
      </w:r>
      <w:r>
        <w:rPr>
          <w:rFonts w:hint="default" w:ascii="Times New Roman" w:hAnsi="Times New Roman" w:eastAsia="仿宋_GB2312" w:cs="Times New Roman"/>
          <w:szCs w:val="32"/>
          <w:highlight w:val="none"/>
          <w:lang w:val="en-US" w:eastAsia="zh-CN"/>
        </w:rPr>
        <w:instrText xml:space="preserve"> HYPERLINK "https://baike.baidu.com/item/209%E5%9B%BD%E9%81%93/2795076?fromModule=lemma_inlink" \t "https://baike.baidu.com/item/%E7%A6%BB%E7%9F%B3%E5%8C%BA/_blank" </w:instrText>
      </w:r>
      <w:r>
        <w:rPr>
          <w:rFonts w:hint="default" w:ascii="Times New Roman" w:hAnsi="Times New Roman" w:eastAsia="仿宋_GB2312" w:cs="Times New Roman"/>
          <w:szCs w:val="32"/>
          <w:highlight w:val="none"/>
          <w:lang w:val="en-US" w:eastAsia="zh-CN"/>
        </w:rPr>
        <w:fldChar w:fldCharType="separate"/>
      </w:r>
      <w:r>
        <w:rPr>
          <w:rFonts w:hint="default" w:ascii="Times New Roman" w:hAnsi="Times New Roman" w:eastAsia="仿宋_GB2312" w:cs="Times New Roman"/>
          <w:szCs w:val="32"/>
          <w:highlight w:val="none"/>
        </w:rPr>
        <w:t>209国道</w:t>
      </w:r>
      <w:r>
        <w:rPr>
          <w:rFonts w:hint="default" w:ascii="Times New Roman" w:hAnsi="Times New Roman" w:eastAsia="仿宋_GB2312" w:cs="Times New Roman"/>
          <w:szCs w:val="32"/>
          <w:highlight w:val="none"/>
          <w:lang w:val="en-US" w:eastAsia="zh-CN"/>
        </w:rPr>
        <w:fldChar w:fldCharType="end"/>
      </w:r>
      <w:r>
        <w:rPr>
          <w:rFonts w:hint="default" w:ascii="Times New Roman" w:hAnsi="Times New Roman" w:eastAsia="仿宋_GB2312" w:cs="Times New Roman"/>
          <w:szCs w:val="32"/>
          <w:highlight w:val="none"/>
          <w:lang w:val="en-US" w:eastAsia="zh-CN"/>
        </w:rPr>
        <w:t>与</w:t>
      </w:r>
      <w:r>
        <w:rPr>
          <w:rFonts w:hint="default" w:ascii="Times New Roman" w:hAnsi="Times New Roman" w:eastAsia="仿宋_GB2312" w:cs="Times New Roman"/>
          <w:szCs w:val="32"/>
          <w:highlight w:val="none"/>
          <w:lang w:val="en-US" w:eastAsia="zh-CN"/>
        </w:rPr>
        <w:fldChar w:fldCharType="begin"/>
      </w:r>
      <w:r>
        <w:rPr>
          <w:rFonts w:hint="default" w:ascii="Times New Roman" w:hAnsi="Times New Roman" w:eastAsia="仿宋_GB2312" w:cs="Times New Roman"/>
          <w:szCs w:val="32"/>
          <w:highlight w:val="none"/>
          <w:lang w:val="en-US" w:eastAsia="zh-CN"/>
        </w:rPr>
        <w:instrText xml:space="preserve"> HYPERLINK "https://baike.baidu.com/item/307%E5%9B%BD%E9%81%93/2848893?fromModule=lemma_inlink" \t "https://baike.baidu.com/item/%E7%A6%BB%E7%9F%B3%E5%8C%BA/_blank" </w:instrText>
      </w:r>
      <w:r>
        <w:rPr>
          <w:rFonts w:hint="default" w:ascii="Times New Roman" w:hAnsi="Times New Roman" w:eastAsia="仿宋_GB2312" w:cs="Times New Roman"/>
          <w:szCs w:val="32"/>
          <w:highlight w:val="none"/>
          <w:lang w:val="en-US" w:eastAsia="zh-CN"/>
        </w:rPr>
        <w:fldChar w:fldCharType="separate"/>
      </w:r>
      <w:r>
        <w:rPr>
          <w:rFonts w:hint="default" w:ascii="Times New Roman" w:hAnsi="Times New Roman" w:eastAsia="仿宋_GB2312" w:cs="Times New Roman"/>
          <w:szCs w:val="32"/>
          <w:highlight w:val="none"/>
        </w:rPr>
        <w:t>307国道</w:t>
      </w:r>
      <w:r>
        <w:rPr>
          <w:rFonts w:hint="default" w:ascii="Times New Roman" w:hAnsi="Times New Roman" w:eastAsia="仿宋_GB2312" w:cs="Times New Roman"/>
          <w:szCs w:val="32"/>
          <w:highlight w:val="none"/>
          <w:lang w:val="en-US" w:eastAsia="zh-CN"/>
        </w:rPr>
        <w:fldChar w:fldCharType="end"/>
      </w:r>
      <w:r>
        <w:rPr>
          <w:rFonts w:hint="default" w:ascii="Times New Roman" w:hAnsi="Times New Roman" w:eastAsia="仿宋_GB2312" w:cs="Times New Roman"/>
          <w:szCs w:val="32"/>
          <w:highlight w:val="none"/>
          <w:lang w:val="en-US" w:eastAsia="zh-CN"/>
        </w:rPr>
        <w:t>纵横贯穿离石区，是离石与外部联系的重要通道，</w:t>
      </w:r>
      <w:r>
        <w:rPr>
          <w:rFonts w:hint="default" w:ascii="Times New Roman" w:hAnsi="Times New Roman" w:eastAsia="仿宋_GB2312" w:cs="Times New Roman"/>
          <w:szCs w:val="32"/>
          <w:highlight w:val="none"/>
          <w:lang w:val="en-US" w:eastAsia="zh-CN"/>
        </w:rPr>
        <w:fldChar w:fldCharType="begin"/>
      </w:r>
      <w:r>
        <w:rPr>
          <w:rFonts w:hint="default" w:ascii="Times New Roman" w:hAnsi="Times New Roman" w:eastAsia="仿宋_GB2312" w:cs="Times New Roman"/>
          <w:szCs w:val="32"/>
          <w:highlight w:val="none"/>
          <w:lang w:val="en-US" w:eastAsia="zh-CN"/>
        </w:rPr>
        <w:instrText xml:space="preserve"> HYPERLINK "https://baike.baidu.com/item/%E9%9D%92%E9%93%B6%E9%AB%98%E9%80%9F%E5%85%AC%E8%B7%AF/4976489?fromModule=lemma_inlink" \t "https://baike.baidu.com/item/%E7%A6%BB%E7%9F%B3%E5%8C%BA/_blank" </w:instrText>
      </w:r>
      <w:r>
        <w:rPr>
          <w:rFonts w:hint="default" w:ascii="Times New Roman" w:hAnsi="Times New Roman" w:eastAsia="仿宋_GB2312" w:cs="Times New Roman"/>
          <w:szCs w:val="32"/>
          <w:highlight w:val="none"/>
          <w:lang w:val="en-US" w:eastAsia="zh-CN"/>
        </w:rPr>
        <w:fldChar w:fldCharType="separate"/>
      </w:r>
      <w:r>
        <w:rPr>
          <w:rFonts w:hint="default" w:ascii="Times New Roman" w:hAnsi="Times New Roman" w:eastAsia="仿宋_GB2312" w:cs="Times New Roman"/>
          <w:szCs w:val="32"/>
          <w:highlight w:val="none"/>
        </w:rPr>
        <w:t>青银高速公路</w:t>
      </w:r>
      <w:r>
        <w:rPr>
          <w:rFonts w:hint="default" w:ascii="Times New Roman" w:hAnsi="Times New Roman" w:eastAsia="仿宋_GB2312" w:cs="Times New Roman"/>
          <w:szCs w:val="32"/>
          <w:highlight w:val="none"/>
          <w:lang w:val="en-US" w:eastAsia="zh-CN"/>
        </w:rPr>
        <w:fldChar w:fldCharType="end"/>
      </w:r>
      <w:r>
        <w:rPr>
          <w:rFonts w:hint="default" w:ascii="Times New Roman" w:hAnsi="Times New Roman" w:eastAsia="仿宋_GB2312" w:cs="Times New Roman"/>
          <w:szCs w:val="32"/>
          <w:highlight w:val="none"/>
          <w:lang w:val="en-US" w:eastAsia="zh-CN"/>
        </w:rPr>
        <w:t>穿境而过，境内有吴城、信义、离石东、离石西、枣林</w:t>
      </w:r>
      <w:r>
        <w:rPr>
          <w:rFonts w:hint="eastAsia" w:ascii="Times New Roman" w:hAnsi="Times New Roman" w:eastAsia="仿宋_GB2312" w:cs="Times New Roman"/>
          <w:szCs w:val="32"/>
          <w:highlight w:val="none"/>
          <w:lang w:val="en-US" w:eastAsia="zh-CN"/>
        </w:rPr>
        <w:t>、坪头6</w:t>
      </w:r>
      <w:r>
        <w:rPr>
          <w:rFonts w:hint="default" w:ascii="Times New Roman" w:hAnsi="Times New Roman" w:eastAsia="仿宋_GB2312" w:cs="Times New Roman"/>
          <w:szCs w:val="32"/>
          <w:highlight w:val="none"/>
          <w:lang w:val="en-US" w:eastAsia="zh-CN"/>
        </w:rPr>
        <w:t>个高速出入口。位于龙凤南大街的吕梁市汽车站是吕梁市一级汽车客运总站、吕梁市城市交通客运枢纽，开通有前往省内外的多趟客运班次。</w:t>
      </w:r>
    </w:p>
    <w:p w14:paraId="1FF40C69">
      <w:pPr>
        <w:pStyle w:val="3"/>
        <w:spacing w:before="0" w:beforeLines="0" w:after="0" w:afterLines="0"/>
        <w:rPr>
          <w:rFonts w:ascii="Times New Roman" w:hAnsi="Times New Roman"/>
          <w:highlight w:val="none"/>
        </w:rPr>
      </w:pPr>
      <w:bookmarkStart w:id="574" w:name="_Toc26237"/>
      <w:bookmarkStart w:id="575" w:name="_Toc25161"/>
      <w:bookmarkStart w:id="576" w:name="_Toc6237"/>
      <w:bookmarkStart w:id="577" w:name="_Toc22669"/>
      <w:bookmarkStart w:id="578" w:name="_Toc28210"/>
      <w:bookmarkStart w:id="579" w:name="_Toc2954"/>
      <w:r>
        <w:rPr>
          <w:rFonts w:ascii="Times New Roman" w:hAnsi="Times New Roman"/>
          <w:highlight w:val="none"/>
        </w:rPr>
        <w:t>3.3　森林</w:t>
      </w:r>
      <w:r>
        <w:rPr>
          <w:rFonts w:ascii="Times New Roman" w:hAnsi="Times New Roman"/>
          <w:highlight w:val="none"/>
          <w:lang w:eastAsia="zh-CN"/>
        </w:rPr>
        <w:t>资源</w:t>
      </w:r>
      <w:r>
        <w:rPr>
          <w:rFonts w:ascii="Times New Roman" w:hAnsi="Times New Roman"/>
          <w:highlight w:val="none"/>
        </w:rPr>
        <w:t>现状</w:t>
      </w:r>
      <w:bookmarkEnd w:id="574"/>
      <w:bookmarkEnd w:id="575"/>
      <w:bookmarkEnd w:id="576"/>
      <w:bookmarkEnd w:id="577"/>
      <w:bookmarkEnd w:id="578"/>
      <w:bookmarkEnd w:id="579"/>
    </w:p>
    <w:p w14:paraId="129FC622">
      <w:pPr>
        <w:spacing w:line="560" w:lineRule="exact"/>
        <w:ind w:firstLine="612"/>
        <w:jc w:val="both"/>
        <w:rPr>
          <w:rFonts w:hint="default" w:ascii="Times New Roman" w:hAnsi="Times New Roman" w:eastAsia="仿宋_GB2312" w:cs="Times New Roman"/>
          <w:szCs w:val="32"/>
          <w:highlight w:val="none"/>
          <w:lang w:val="en-US" w:eastAsia="zh-CN"/>
        </w:rPr>
      </w:pPr>
      <w:r>
        <w:rPr>
          <w:rFonts w:hint="default" w:ascii="Times New Roman" w:hAnsi="Times New Roman" w:eastAsia="仿宋_GB2312" w:cs="Times New Roman"/>
          <w:szCs w:val="32"/>
          <w:highlight w:val="none"/>
          <w:lang w:val="en-US" w:eastAsia="zh-CN"/>
        </w:rPr>
        <w:t>离石区</w:t>
      </w:r>
      <w:r>
        <w:rPr>
          <w:rFonts w:hint="eastAsia" w:ascii="Times New Roman" w:hAnsi="Times New Roman" w:eastAsia="仿宋_GB2312" w:cs="Times New Roman"/>
          <w:szCs w:val="32"/>
          <w:highlight w:val="none"/>
          <w:lang w:val="en-US" w:eastAsia="zh-CN"/>
        </w:rPr>
        <w:t>国土总面积132366.66公顷，其中林地面积84203.46公顷，草地面积13742.66公顷，湿地面积963.14公顷，非林草湿地面积33457.41公顷。</w:t>
      </w:r>
    </w:p>
    <w:p w14:paraId="3A8D4D4B">
      <w:pPr>
        <w:spacing w:line="560" w:lineRule="exact"/>
        <w:ind w:firstLine="612"/>
        <w:jc w:val="both"/>
        <w:rPr>
          <w:rFonts w:hint="default" w:ascii="Times New Roman" w:hAnsi="Times New Roman" w:eastAsia="仿宋_GB2312" w:cs="Times New Roman"/>
          <w:szCs w:val="32"/>
          <w:highlight w:val="none"/>
          <w:lang w:val="en-US" w:eastAsia="zh-CN"/>
        </w:rPr>
      </w:pPr>
      <w:r>
        <w:rPr>
          <w:rFonts w:hint="eastAsia" w:ascii="Times New Roman" w:hAnsi="Times New Roman" w:eastAsia="仿宋_GB2312" w:cs="Times New Roman"/>
          <w:szCs w:val="32"/>
          <w:highlight w:val="none"/>
          <w:lang w:val="en-US" w:eastAsia="zh-CN"/>
        </w:rPr>
        <w:t>林地面积84203.46公顷，其中乔木林地面积48100.15公顷，灌木林地面积15425.25公顷，疏林地面积289716公顷，未成林地面积6368.04公顷，苗圃地面积17.40公顷，其他林地面积11395.45公顷。</w:t>
      </w:r>
      <w:r>
        <w:rPr>
          <w:rFonts w:hint="default" w:ascii="Times New Roman" w:hAnsi="Times New Roman" w:eastAsia="仿宋_GB2312" w:cs="Times New Roman"/>
          <w:szCs w:val="32"/>
          <w:highlight w:val="none"/>
          <w:lang w:val="en-US" w:eastAsia="zh-CN"/>
        </w:rPr>
        <w:t>根据山西省天然地类型及划分标准，可分为五类：山地草原类、灌木草丛类、山地灌丛类、山地草甸类、疏林类五种类型。</w:t>
      </w:r>
    </w:p>
    <w:p w14:paraId="6B10B743">
      <w:pPr>
        <w:pStyle w:val="3"/>
        <w:spacing w:before="0" w:beforeLines="0" w:after="0" w:afterLines="0"/>
        <w:rPr>
          <w:rFonts w:ascii="Times New Roman" w:hAnsi="Times New Roman"/>
          <w:highlight w:val="none"/>
        </w:rPr>
      </w:pPr>
      <w:bookmarkStart w:id="580" w:name="_Toc17385"/>
      <w:bookmarkStart w:id="581" w:name="_Toc19445"/>
      <w:bookmarkStart w:id="582" w:name="_Toc10316"/>
      <w:bookmarkStart w:id="583" w:name="_Toc10046"/>
      <w:bookmarkStart w:id="584" w:name="_Toc20059"/>
      <w:r>
        <w:rPr>
          <w:rFonts w:ascii="Times New Roman" w:hAnsi="Times New Roman"/>
          <w:highlight w:val="none"/>
        </w:rPr>
        <w:t>3.</w:t>
      </w:r>
      <w:r>
        <w:rPr>
          <w:rFonts w:hint="eastAsia" w:ascii="Times New Roman" w:hAnsi="Times New Roman"/>
          <w:highlight w:val="none"/>
          <w:lang w:eastAsia="zh-CN"/>
        </w:rPr>
        <w:t>4</w:t>
      </w:r>
      <w:r>
        <w:rPr>
          <w:rFonts w:ascii="Times New Roman" w:hAnsi="Times New Roman"/>
          <w:highlight w:val="none"/>
        </w:rPr>
        <w:t>　森林防火存在的问题</w:t>
      </w:r>
      <w:bookmarkEnd w:id="580"/>
      <w:bookmarkEnd w:id="581"/>
      <w:bookmarkEnd w:id="582"/>
      <w:bookmarkEnd w:id="583"/>
      <w:bookmarkEnd w:id="584"/>
    </w:p>
    <w:p w14:paraId="08EB16A3">
      <w:pPr>
        <w:spacing w:line="560" w:lineRule="exact"/>
        <w:ind w:firstLine="615"/>
        <w:jc w:val="both"/>
        <w:outlineLvl w:val="2"/>
        <w:rPr>
          <w:rFonts w:eastAsia="仿宋_GB2312"/>
          <w:b/>
          <w:szCs w:val="32"/>
          <w:highlight w:val="none"/>
        </w:rPr>
      </w:pPr>
      <w:bookmarkStart w:id="585" w:name="_Toc30116"/>
      <w:bookmarkStart w:id="586" w:name="_Toc28314"/>
      <w:bookmarkStart w:id="587" w:name="_Toc7463"/>
      <w:bookmarkStart w:id="588" w:name="_Toc29935"/>
      <w:r>
        <w:rPr>
          <w:rFonts w:eastAsia="仿宋_GB2312"/>
          <w:b/>
          <w:szCs w:val="32"/>
          <w:highlight w:val="none"/>
        </w:rPr>
        <w:t>（1）防火应急道路有待进一步建设</w:t>
      </w:r>
      <w:bookmarkEnd w:id="585"/>
      <w:bookmarkEnd w:id="586"/>
      <w:bookmarkEnd w:id="587"/>
      <w:bookmarkEnd w:id="588"/>
    </w:p>
    <w:p w14:paraId="3CAF2523">
      <w:pPr>
        <w:spacing w:line="560" w:lineRule="exact"/>
        <w:ind w:firstLine="612"/>
        <w:jc w:val="both"/>
        <w:rPr>
          <w:rFonts w:eastAsia="仿宋_GB2312"/>
          <w:szCs w:val="32"/>
          <w:highlight w:val="none"/>
        </w:rPr>
      </w:pPr>
      <w:r>
        <w:rPr>
          <w:rFonts w:hint="eastAsia" w:eastAsia="仿宋_GB2312"/>
          <w:szCs w:val="32"/>
          <w:highlight w:val="none"/>
          <w:lang w:eastAsia="zh-CN"/>
        </w:rPr>
        <w:t>离石区</w:t>
      </w:r>
      <w:r>
        <w:rPr>
          <w:rFonts w:eastAsia="仿宋_GB2312"/>
          <w:szCs w:val="32"/>
          <w:highlight w:val="none"/>
        </w:rPr>
        <w:t>防火道路密度低、路况差，通行能力不足，</w:t>
      </w:r>
      <w:r>
        <w:rPr>
          <w:rFonts w:hint="eastAsia" w:eastAsia="仿宋_GB2312"/>
          <w:szCs w:val="32"/>
          <w:highlight w:val="none"/>
        </w:rPr>
        <w:t>除重点国有林区以外的其他林区</w:t>
      </w:r>
      <w:r>
        <w:rPr>
          <w:rFonts w:hint="eastAsia" w:eastAsia="仿宋_GB2312"/>
          <w:szCs w:val="32"/>
          <w:highlight w:val="none"/>
          <w:lang w:eastAsia="zh-CN"/>
        </w:rPr>
        <w:t>，</w:t>
      </w:r>
      <w:r>
        <w:rPr>
          <w:rFonts w:hint="eastAsia" w:eastAsia="仿宋_GB2312"/>
          <w:szCs w:val="32"/>
          <w:highlight w:val="none"/>
        </w:rPr>
        <w:t>专门用于防火的道路建设缺乏渠道支持，防火道路数量严重不足，且存在大量的破损路、断头路、废弃路，待建设、改造和维护。</w:t>
      </w:r>
      <w:r>
        <w:rPr>
          <w:rFonts w:eastAsia="仿宋_GB2312"/>
          <w:szCs w:val="32"/>
          <w:highlight w:val="none"/>
        </w:rPr>
        <w:t>制约扑火队伍快速机动能力的发挥，</w:t>
      </w:r>
      <w:r>
        <w:rPr>
          <w:rFonts w:hint="eastAsia" w:eastAsia="仿宋_GB2312"/>
          <w:szCs w:val="32"/>
          <w:highlight w:val="none"/>
        </w:rPr>
        <w:t>有</w:t>
      </w:r>
      <w:r>
        <w:rPr>
          <w:rFonts w:eastAsia="仿宋_GB2312"/>
          <w:szCs w:val="32"/>
          <w:highlight w:val="none"/>
        </w:rPr>
        <w:t>导致发生</w:t>
      </w:r>
      <w:r>
        <w:rPr>
          <w:rFonts w:hint="eastAsia" w:eastAsia="仿宋_GB2312"/>
          <w:szCs w:val="32"/>
          <w:highlight w:val="none"/>
          <w:lang w:eastAsia="zh-CN"/>
        </w:rPr>
        <w:t>森林草原火灾</w:t>
      </w:r>
      <w:r>
        <w:rPr>
          <w:rFonts w:eastAsia="仿宋_GB2312"/>
          <w:szCs w:val="32"/>
          <w:highlight w:val="none"/>
        </w:rPr>
        <w:t>后扑火队伍不能及时到达现场处置</w:t>
      </w:r>
      <w:r>
        <w:rPr>
          <w:rFonts w:hint="eastAsia" w:eastAsia="仿宋_GB2312"/>
          <w:szCs w:val="32"/>
          <w:highlight w:val="none"/>
        </w:rPr>
        <w:t>的风险。</w:t>
      </w:r>
    </w:p>
    <w:p w14:paraId="4AA03318">
      <w:pPr>
        <w:spacing w:line="560" w:lineRule="exact"/>
        <w:ind w:firstLine="615"/>
        <w:jc w:val="both"/>
        <w:outlineLvl w:val="2"/>
        <w:rPr>
          <w:rFonts w:eastAsia="仿宋_GB2312"/>
          <w:b/>
          <w:szCs w:val="32"/>
          <w:highlight w:val="none"/>
        </w:rPr>
      </w:pPr>
      <w:bookmarkStart w:id="589" w:name="_Toc12144"/>
      <w:bookmarkStart w:id="590" w:name="_Toc12560"/>
      <w:bookmarkStart w:id="591" w:name="_Toc15042"/>
      <w:bookmarkStart w:id="592" w:name="_Toc16226"/>
      <w:r>
        <w:rPr>
          <w:rFonts w:eastAsia="仿宋_GB2312"/>
          <w:b/>
          <w:szCs w:val="32"/>
          <w:highlight w:val="none"/>
        </w:rPr>
        <w:t>（</w:t>
      </w:r>
      <w:r>
        <w:rPr>
          <w:rFonts w:hint="eastAsia" w:eastAsia="仿宋_GB2312"/>
          <w:b/>
          <w:szCs w:val="32"/>
          <w:highlight w:val="none"/>
          <w:lang w:val="en-US" w:eastAsia="zh-CN"/>
        </w:rPr>
        <w:t>2</w:t>
      </w:r>
      <w:r>
        <w:rPr>
          <w:rFonts w:eastAsia="仿宋_GB2312"/>
          <w:b/>
          <w:szCs w:val="32"/>
          <w:highlight w:val="none"/>
        </w:rPr>
        <w:t>）政府资金投入有待进一步加大</w:t>
      </w:r>
      <w:bookmarkEnd w:id="589"/>
      <w:bookmarkEnd w:id="590"/>
      <w:bookmarkEnd w:id="591"/>
      <w:bookmarkEnd w:id="592"/>
    </w:p>
    <w:p w14:paraId="133870DF">
      <w:pPr>
        <w:spacing w:line="560" w:lineRule="exact"/>
        <w:ind w:firstLine="612"/>
        <w:jc w:val="both"/>
        <w:rPr>
          <w:rFonts w:eastAsia="仿宋_GB2312"/>
          <w:szCs w:val="32"/>
          <w:highlight w:val="none"/>
        </w:rPr>
      </w:pPr>
      <w:r>
        <w:rPr>
          <w:rFonts w:hint="eastAsia" w:eastAsia="仿宋_GB2312"/>
          <w:szCs w:val="32"/>
          <w:highlight w:val="none"/>
          <w:lang w:eastAsia="zh-CN"/>
        </w:rPr>
        <w:t>离石区</w:t>
      </w:r>
      <w:r>
        <w:rPr>
          <w:rFonts w:eastAsia="仿宋_GB2312"/>
          <w:szCs w:val="32"/>
          <w:highlight w:val="none"/>
        </w:rPr>
        <w:t>森林防火基础设施建设未完全纳入地方政府国民经济发展规划，森林防火经费保障机制有待完善。</w:t>
      </w:r>
    </w:p>
    <w:p w14:paraId="3DBC1D31">
      <w:pPr>
        <w:pStyle w:val="4"/>
        <w:rPr>
          <w:highlight w:val="none"/>
        </w:rPr>
        <w:sectPr>
          <w:pgSz w:w="11906" w:h="16838"/>
          <w:pgMar w:top="1440" w:right="1800" w:bottom="1440" w:left="1800" w:header="851" w:footer="992" w:gutter="0"/>
          <w:pgNumType w:fmt="decimal"/>
          <w:cols w:space="720" w:num="1"/>
          <w:docGrid w:type="lines" w:linePitch="312" w:charSpace="0"/>
        </w:sectPr>
      </w:pPr>
    </w:p>
    <w:p w14:paraId="03D31344">
      <w:pPr>
        <w:pStyle w:val="2"/>
        <w:rPr>
          <w:rFonts w:hint="default" w:ascii="Times New Roman" w:hAnsi="Times New Roman"/>
          <w:highlight w:val="none"/>
          <w:lang w:val="en-US"/>
        </w:rPr>
      </w:pPr>
      <w:bookmarkStart w:id="593" w:name="_Toc5616"/>
      <w:bookmarkStart w:id="594" w:name="_Toc17320"/>
      <w:bookmarkStart w:id="595" w:name="_Toc634"/>
      <w:bookmarkStart w:id="596" w:name="_Toc13837"/>
      <w:bookmarkStart w:id="597" w:name="_Toc25254"/>
      <w:r>
        <w:rPr>
          <w:rFonts w:ascii="Times New Roman" w:hAnsi="Times New Roman"/>
          <w:highlight w:val="none"/>
        </w:rPr>
        <w:t>第</w:t>
      </w:r>
      <w:r>
        <w:rPr>
          <w:rFonts w:ascii="Times New Roman" w:hAnsi="Times New Roman"/>
          <w:highlight w:val="none"/>
          <w:lang w:eastAsia="zh-CN"/>
        </w:rPr>
        <w:t>四章</w:t>
      </w:r>
      <w:r>
        <w:rPr>
          <w:rFonts w:ascii="Times New Roman" w:hAnsi="Times New Roman"/>
          <w:highlight w:val="none"/>
        </w:rPr>
        <w:t>　</w:t>
      </w:r>
      <w:r>
        <w:rPr>
          <w:rFonts w:hint="eastAsia" w:ascii="Times New Roman" w:hAnsi="Times New Roman"/>
          <w:highlight w:val="none"/>
          <w:lang w:val="en-US" w:eastAsia="zh-CN"/>
        </w:rPr>
        <w:t>总体要求</w:t>
      </w:r>
      <w:bookmarkEnd w:id="593"/>
      <w:bookmarkEnd w:id="594"/>
      <w:bookmarkEnd w:id="595"/>
      <w:bookmarkEnd w:id="596"/>
      <w:bookmarkEnd w:id="597"/>
    </w:p>
    <w:p w14:paraId="178D3073">
      <w:pPr>
        <w:spacing w:line="560" w:lineRule="exact"/>
        <w:ind w:firstLine="612"/>
        <w:rPr>
          <w:rFonts w:eastAsia="仿宋_GB2312"/>
          <w:szCs w:val="32"/>
          <w:highlight w:val="none"/>
        </w:rPr>
      </w:pPr>
    </w:p>
    <w:p w14:paraId="659F0846">
      <w:pPr>
        <w:pStyle w:val="3"/>
        <w:spacing w:before="0" w:beforeLines="0" w:after="0" w:afterLines="0"/>
        <w:rPr>
          <w:rFonts w:ascii="Times New Roman" w:hAnsi="Times New Roman"/>
          <w:highlight w:val="none"/>
        </w:rPr>
      </w:pPr>
      <w:bookmarkStart w:id="598" w:name="_Toc6276"/>
      <w:bookmarkStart w:id="599" w:name="_Toc30985"/>
      <w:bookmarkStart w:id="600" w:name="_Toc10918"/>
      <w:bookmarkStart w:id="601" w:name="_Toc25805"/>
      <w:bookmarkStart w:id="602" w:name="_Toc7798"/>
      <w:r>
        <w:rPr>
          <w:rFonts w:ascii="Times New Roman" w:hAnsi="Times New Roman"/>
          <w:highlight w:val="none"/>
          <w:lang w:eastAsia="zh-CN"/>
        </w:rPr>
        <w:t>4.1</w:t>
      </w:r>
      <w:r>
        <w:rPr>
          <w:rFonts w:ascii="Times New Roman" w:hAnsi="Times New Roman"/>
          <w:highlight w:val="none"/>
        </w:rPr>
        <w:t>　指导思想</w:t>
      </w:r>
      <w:bookmarkEnd w:id="598"/>
      <w:bookmarkEnd w:id="599"/>
      <w:bookmarkEnd w:id="600"/>
      <w:bookmarkEnd w:id="601"/>
      <w:bookmarkEnd w:id="602"/>
    </w:p>
    <w:p w14:paraId="34EACC1D">
      <w:pPr>
        <w:pStyle w:val="3"/>
        <w:spacing w:before="0" w:beforeLines="0" w:after="0" w:afterLines="0"/>
        <w:ind w:firstLine="640" w:firstLineChars="200"/>
        <w:rPr>
          <w:rFonts w:hint="eastAsia" w:ascii="Times New Roman" w:hAnsi="Times New Roman" w:eastAsia="仿宋_GB2312" w:cs="Times New Roman"/>
          <w:bCs w:val="0"/>
          <w:color w:val="auto"/>
          <w:sz w:val="32"/>
          <w:szCs w:val="32"/>
          <w:highlight w:val="none"/>
          <w:lang w:val="en-US" w:eastAsia="zh-CN" w:bidi="ar-SA"/>
        </w:rPr>
      </w:pPr>
      <w:bookmarkStart w:id="603" w:name="_Toc21638"/>
      <w:bookmarkStart w:id="604" w:name="_Toc12053"/>
      <w:bookmarkStart w:id="605" w:name="_Toc1075"/>
      <w:bookmarkStart w:id="606" w:name="_Toc24919"/>
      <w:bookmarkStart w:id="607" w:name="_Toc30053"/>
      <w:bookmarkStart w:id="608" w:name="_Toc4426"/>
      <w:r>
        <w:rPr>
          <w:rFonts w:hint="eastAsia" w:ascii="Times New Roman" w:hAnsi="Times New Roman" w:eastAsia="仿宋_GB2312" w:cs="Times New Roman"/>
          <w:bCs w:val="0"/>
          <w:color w:val="auto"/>
          <w:sz w:val="32"/>
          <w:szCs w:val="32"/>
          <w:highlight w:val="none"/>
          <w:lang w:val="en-US" w:eastAsia="zh-CN" w:bidi="ar-SA"/>
        </w:rPr>
        <w:t>坚持以习近平新时代中国特色社会主义思想为指导，全面贯彻党的二十大精神，锚定森林草原火灾高危区、高风险区，以国有林区林场、国家公园为重中之重，以城镇村屯、居民点、重要设施周边等为关键部位，牢固树立“人民至上、生命至上”理念，坚持把预防放在首位，聚焦防火阻隔系统尽快完善，切实保护人民群众生命财产安全、改善林区人民群众生产生活条件、维护林草资源安全、保障国土生态安全。</w:t>
      </w:r>
      <w:bookmarkEnd w:id="603"/>
      <w:bookmarkEnd w:id="604"/>
      <w:bookmarkEnd w:id="605"/>
      <w:bookmarkEnd w:id="606"/>
      <w:bookmarkEnd w:id="607"/>
      <w:bookmarkEnd w:id="608"/>
    </w:p>
    <w:p w14:paraId="7866F2E8">
      <w:pPr>
        <w:pStyle w:val="3"/>
        <w:spacing w:before="0" w:beforeLines="0" w:after="0" w:afterLines="0"/>
        <w:rPr>
          <w:rFonts w:ascii="Times New Roman" w:hAnsi="Times New Roman"/>
          <w:highlight w:val="none"/>
        </w:rPr>
      </w:pPr>
      <w:bookmarkStart w:id="609" w:name="_Toc31948"/>
      <w:bookmarkStart w:id="610" w:name="_Toc11133"/>
      <w:bookmarkStart w:id="611" w:name="_Toc16105"/>
      <w:bookmarkStart w:id="612" w:name="_Toc26740"/>
      <w:bookmarkStart w:id="613" w:name="_Toc9951"/>
      <w:r>
        <w:rPr>
          <w:rFonts w:ascii="Times New Roman" w:hAnsi="Times New Roman"/>
          <w:highlight w:val="none"/>
          <w:lang w:eastAsia="zh-CN"/>
        </w:rPr>
        <w:t>4.2</w:t>
      </w:r>
      <w:r>
        <w:rPr>
          <w:rFonts w:ascii="Times New Roman" w:hAnsi="Times New Roman"/>
          <w:highlight w:val="none"/>
        </w:rPr>
        <w:t>　基本原则</w:t>
      </w:r>
      <w:bookmarkEnd w:id="609"/>
      <w:bookmarkEnd w:id="610"/>
      <w:bookmarkEnd w:id="611"/>
      <w:bookmarkEnd w:id="612"/>
      <w:bookmarkEnd w:id="613"/>
    </w:p>
    <w:p w14:paraId="325EC549">
      <w:pPr>
        <w:autoSpaceDE w:val="0"/>
        <w:autoSpaceDN w:val="0"/>
        <w:spacing w:line="560" w:lineRule="exact"/>
        <w:ind w:firstLine="615"/>
        <w:jc w:val="both"/>
        <w:outlineLvl w:val="2"/>
        <w:rPr>
          <w:rFonts w:eastAsia="仿宋_GB2312"/>
          <w:b/>
          <w:szCs w:val="32"/>
          <w:highlight w:val="none"/>
        </w:rPr>
      </w:pPr>
      <w:bookmarkStart w:id="614" w:name="_Toc26899"/>
      <w:bookmarkStart w:id="615" w:name="_Toc26600"/>
      <w:bookmarkStart w:id="616" w:name="_Toc26602"/>
      <w:bookmarkStart w:id="617" w:name="_Toc19075"/>
      <w:r>
        <w:rPr>
          <w:rFonts w:eastAsia="仿宋_GB2312"/>
          <w:b/>
          <w:szCs w:val="32"/>
          <w:highlight w:val="none"/>
        </w:rPr>
        <w:t>（1）</w:t>
      </w:r>
      <w:r>
        <w:rPr>
          <w:rFonts w:hint="eastAsia" w:ascii="Times New Roman" w:hAnsi="Times New Roman" w:eastAsia="仿宋_GB2312" w:cs="Times New Roman"/>
          <w:b/>
          <w:szCs w:val="32"/>
          <w:highlight w:val="none"/>
        </w:rPr>
        <w:t>坚持人民至上、生命至上</w:t>
      </w:r>
      <w:bookmarkEnd w:id="614"/>
      <w:bookmarkEnd w:id="615"/>
      <w:bookmarkEnd w:id="616"/>
      <w:bookmarkEnd w:id="617"/>
    </w:p>
    <w:p w14:paraId="01133A89">
      <w:pPr>
        <w:autoSpaceDE w:val="0"/>
        <w:autoSpaceDN w:val="0"/>
        <w:spacing w:line="560" w:lineRule="exact"/>
        <w:ind w:firstLine="612"/>
        <w:jc w:val="both"/>
        <w:rPr>
          <w:rFonts w:hint="eastAsia" w:eastAsia="仿宋_GB2312"/>
          <w:szCs w:val="32"/>
          <w:highlight w:val="none"/>
          <w:lang w:eastAsia="zh-CN"/>
        </w:rPr>
      </w:pPr>
      <w:r>
        <w:rPr>
          <w:rFonts w:hint="eastAsia" w:eastAsia="仿宋_GB2312"/>
          <w:szCs w:val="32"/>
          <w:highlight w:val="none"/>
        </w:rPr>
        <w:t>始终把人民生命财产放在</w:t>
      </w:r>
      <w:r>
        <w:rPr>
          <w:rFonts w:hint="eastAsia" w:eastAsia="仿宋_GB2312"/>
          <w:szCs w:val="32"/>
          <w:highlight w:val="none"/>
          <w:lang w:eastAsia="zh-CN"/>
        </w:rPr>
        <w:t>，首位，作积极防范，加快补齐森林草原防火基础设施短板弱项，不断增强应对大火巨灾能力，积极消除重点风险和隐患。</w:t>
      </w:r>
    </w:p>
    <w:p w14:paraId="78F57EFE">
      <w:pPr>
        <w:autoSpaceDE w:val="0"/>
        <w:autoSpaceDN w:val="0"/>
        <w:spacing w:line="560" w:lineRule="exact"/>
        <w:ind w:firstLine="615"/>
        <w:jc w:val="both"/>
        <w:outlineLvl w:val="2"/>
        <w:rPr>
          <w:rFonts w:hint="eastAsia" w:ascii="Times New Roman" w:hAnsi="Times New Roman" w:eastAsia="仿宋_GB2312" w:cs="Times New Roman"/>
          <w:b/>
          <w:szCs w:val="32"/>
          <w:highlight w:val="none"/>
        </w:rPr>
      </w:pPr>
      <w:bookmarkStart w:id="618" w:name="_Toc17263"/>
      <w:bookmarkStart w:id="619" w:name="_Toc18168"/>
      <w:bookmarkStart w:id="620" w:name="_Toc10265"/>
      <w:bookmarkStart w:id="621" w:name="_Toc31619"/>
      <w:r>
        <w:rPr>
          <w:rFonts w:eastAsia="仿宋_GB2312"/>
          <w:b/>
          <w:szCs w:val="32"/>
          <w:highlight w:val="none"/>
        </w:rPr>
        <w:t>（2）</w:t>
      </w:r>
      <w:r>
        <w:rPr>
          <w:rFonts w:hint="eastAsia" w:ascii="Times New Roman" w:hAnsi="Times New Roman" w:eastAsia="仿宋_GB2312" w:cs="Times New Roman"/>
          <w:b/>
          <w:szCs w:val="32"/>
          <w:highlight w:val="none"/>
          <w:lang w:eastAsia="zh-CN"/>
        </w:rPr>
        <w:t>坚持问题导向、科学布局</w:t>
      </w:r>
      <w:bookmarkEnd w:id="618"/>
      <w:bookmarkEnd w:id="619"/>
      <w:bookmarkEnd w:id="620"/>
      <w:bookmarkEnd w:id="621"/>
    </w:p>
    <w:p w14:paraId="7430D517">
      <w:pPr>
        <w:autoSpaceDE w:val="0"/>
        <w:autoSpaceDN w:val="0"/>
        <w:spacing w:line="560" w:lineRule="exact"/>
        <w:ind w:firstLine="612"/>
        <w:jc w:val="both"/>
        <w:rPr>
          <w:rFonts w:eastAsia="仿宋_GB2312"/>
          <w:szCs w:val="32"/>
          <w:highlight w:val="none"/>
        </w:rPr>
      </w:pPr>
      <w:r>
        <w:rPr>
          <w:rFonts w:hint="eastAsia" w:eastAsia="仿宋_GB2312"/>
          <w:szCs w:val="32"/>
          <w:highlight w:val="none"/>
          <w:lang w:eastAsia="zh-CN"/>
        </w:rPr>
        <w:t>着力解决“防火道、隔离带”建设薄弱这一制约新时期事业高质量发展面临的关键问题和突出难点，合理确定建设区域和建设规模，构建比较完善的森林草原防火阻隔网络。</w:t>
      </w:r>
    </w:p>
    <w:p w14:paraId="4C8CACF6">
      <w:pPr>
        <w:autoSpaceDE w:val="0"/>
        <w:autoSpaceDN w:val="0"/>
        <w:spacing w:line="560" w:lineRule="exact"/>
        <w:ind w:firstLine="615"/>
        <w:jc w:val="both"/>
        <w:outlineLvl w:val="2"/>
        <w:rPr>
          <w:rFonts w:hint="eastAsia" w:ascii="Times New Roman" w:hAnsi="Times New Roman" w:eastAsia="仿宋_GB2312" w:cs="Times New Roman"/>
          <w:b/>
          <w:szCs w:val="32"/>
          <w:highlight w:val="none"/>
          <w:lang w:eastAsia="zh-CN"/>
        </w:rPr>
      </w:pPr>
      <w:bookmarkStart w:id="622" w:name="_Toc26896"/>
      <w:bookmarkStart w:id="623" w:name="_Toc18669"/>
      <w:bookmarkStart w:id="624" w:name="_Toc901"/>
      <w:bookmarkStart w:id="625" w:name="_Toc32700"/>
      <w:r>
        <w:rPr>
          <w:rFonts w:eastAsia="仿宋_GB2312"/>
          <w:b/>
          <w:szCs w:val="32"/>
          <w:highlight w:val="none"/>
        </w:rPr>
        <w:t>（3）</w:t>
      </w:r>
      <w:r>
        <w:rPr>
          <w:rFonts w:hint="eastAsia" w:ascii="Times New Roman" w:hAnsi="Times New Roman" w:eastAsia="仿宋_GB2312" w:cs="Times New Roman"/>
          <w:b/>
          <w:szCs w:val="32"/>
          <w:highlight w:val="none"/>
          <w:lang w:eastAsia="zh-CN"/>
        </w:rPr>
        <w:t>坚持突出重点、系统推进</w:t>
      </w:r>
      <w:bookmarkEnd w:id="622"/>
      <w:bookmarkEnd w:id="623"/>
      <w:bookmarkEnd w:id="624"/>
      <w:bookmarkEnd w:id="625"/>
    </w:p>
    <w:p w14:paraId="41952ECB">
      <w:pPr>
        <w:autoSpaceDE w:val="0"/>
        <w:autoSpaceDN w:val="0"/>
        <w:spacing w:line="560" w:lineRule="exact"/>
        <w:ind w:firstLine="615"/>
        <w:jc w:val="both"/>
        <w:outlineLvl w:val="2"/>
        <w:rPr>
          <w:rFonts w:hint="eastAsia" w:eastAsia="仿宋_GB2312"/>
          <w:szCs w:val="32"/>
          <w:highlight w:val="none"/>
          <w:lang w:eastAsia="zh-CN"/>
        </w:rPr>
      </w:pPr>
      <w:bookmarkStart w:id="626" w:name="_Toc23902"/>
      <w:bookmarkStart w:id="627" w:name="_Toc11360"/>
      <w:bookmarkStart w:id="628" w:name="_Toc9120"/>
      <w:bookmarkStart w:id="629" w:name="_Toc22086"/>
      <w:r>
        <w:rPr>
          <w:rFonts w:hint="eastAsia" w:eastAsia="仿宋_GB2312"/>
          <w:szCs w:val="32"/>
          <w:highlight w:val="none"/>
          <w:lang w:eastAsia="zh-CN"/>
        </w:rPr>
        <w:t>加强推进预防体系的连通度和系统性，系统推进项目建设，快速夯实综合防控水平重点突破的工作基础。</w:t>
      </w:r>
      <w:bookmarkEnd w:id="626"/>
      <w:bookmarkEnd w:id="627"/>
      <w:bookmarkEnd w:id="628"/>
      <w:bookmarkEnd w:id="629"/>
    </w:p>
    <w:p w14:paraId="1915EAD4">
      <w:pPr>
        <w:numPr>
          <w:ilvl w:val="0"/>
          <w:numId w:val="1"/>
        </w:numPr>
        <w:autoSpaceDE w:val="0"/>
        <w:autoSpaceDN w:val="0"/>
        <w:spacing w:line="560" w:lineRule="exact"/>
        <w:ind w:firstLine="615"/>
        <w:jc w:val="both"/>
        <w:outlineLvl w:val="2"/>
        <w:rPr>
          <w:rFonts w:hint="eastAsia" w:eastAsia="仿宋_GB2312"/>
          <w:b/>
          <w:szCs w:val="32"/>
          <w:highlight w:val="none"/>
          <w:lang w:eastAsia="zh-CN"/>
        </w:rPr>
      </w:pPr>
      <w:bookmarkStart w:id="630" w:name="_Toc22327"/>
      <w:bookmarkStart w:id="631" w:name="_Toc21715"/>
      <w:bookmarkStart w:id="632" w:name="_Toc17448"/>
      <w:bookmarkStart w:id="633" w:name="_Toc4154"/>
      <w:r>
        <w:rPr>
          <w:rFonts w:hint="eastAsia" w:eastAsia="仿宋_GB2312"/>
          <w:b/>
          <w:szCs w:val="32"/>
          <w:highlight w:val="none"/>
          <w:lang w:eastAsia="zh-CN"/>
        </w:rPr>
        <w:t>坚持质量为先、按期完成</w:t>
      </w:r>
      <w:bookmarkEnd w:id="630"/>
      <w:bookmarkEnd w:id="631"/>
      <w:bookmarkEnd w:id="632"/>
      <w:bookmarkEnd w:id="633"/>
    </w:p>
    <w:p w14:paraId="58925C12">
      <w:pPr>
        <w:numPr>
          <w:ilvl w:val="0"/>
          <w:numId w:val="0"/>
        </w:numPr>
        <w:autoSpaceDE w:val="0"/>
        <w:autoSpaceDN w:val="0"/>
        <w:spacing w:line="560" w:lineRule="exact"/>
        <w:ind w:firstLine="640" w:firstLineChars="200"/>
        <w:jc w:val="both"/>
        <w:outlineLvl w:val="2"/>
        <w:rPr>
          <w:rFonts w:hint="eastAsia" w:eastAsia="仿宋_GB2312"/>
          <w:b/>
          <w:szCs w:val="32"/>
          <w:highlight w:val="none"/>
          <w:lang w:eastAsia="zh-CN"/>
        </w:rPr>
      </w:pPr>
      <w:bookmarkStart w:id="634" w:name="_Toc5189"/>
      <w:bookmarkStart w:id="635" w:name="_Toc18562"/>
      <w:bookmarkStart w:id="636" w:name="_Toc19019"/>
      <w:bookmarkStart w:id="637" w:name="_Toc28252"/>
      <w:r>
        <w:rPr>
          <w:rFonts w:hint="eastAsia" w:eastAsia="仿宋_GB2312"/>
          <w:szCs w:val="32"/>
          <w:highlight w:val="none"/>
          <w:lang w:eastAsia="zh-CN"/>
        </w:rPr>
        <w:t>建立健全项目管理机制，大力推动“干一事成一事”，确保实用管用，提升项目建设的科学性、整体性、实效性。</w:t>
      </w:r>
      <w:bookmarkEnd w:id="634"/>
      <w:bookmarkEnd w:id="635"/>
      <w:bookmarkEnd w:id="636"/>
      <w:bookmarkEnd w:id="637"/>
    </w:p>
    <w:p w14:paraId="6264DD77">
      <w:pPr>
        <w:autoSpaceDE w:val="0"/>
        <w:autoSpaceDN w:val="0"/>
        <w:spacing w:line="560" w:lineRule="exact"/>
        <w:ind w:firstLine="612"/>
        <w:jc w:val="both"/>
        <w:rPr>
          <w:rFonts w:hint="eastAsia" w:eastAsia="仿宋_GB2312"/>
          <w:szCs w:val="32"/>
          <w:highlight w:val="none"/>
          <w:lang w:eastAsia="zh-CN"/>
        </w:rPr>
      </w:pPr>
    </w:p>
    <w:p w14:paraId="60641941">
      <w:pPr>
        <w:pStyle w:val="3"/>
        <w:spacing w:before="0" w:beforeLines="0" w:after="0" w:afterLines="0"/>
        <w:rPr>
          <w:rFonts w:ascii="Times New Roman" w:hAnsi="Times New Roman"/>
          <w:highlight w:val="none"/>
        </w:rPr>
      </w:pPr>
      <w:bookmarkStart w:id="638" w:name="_Toc31391"/>
      <w:bookmarkStart w:id="639" w:name="_Toc19425"/>
      <w:bookmarkStart w:id="640" w:name="_Toc9246"/>
      <w:bookmarkStart w:id="641" w:name="_Toc15294"/>
      <w:bookmarkStart w:id="642" w:name="_Toc4131"/>
      <w:r>
        <w:rPr>
          <w:rFonts w:ascii="Times New Roman" w:hAnsi="Times New Roman"/>
          <w:highlight w:val="none"/>
          <w:lang w:eastAsia="zh-CN"/>
        </w:rPr>
        <w:t>4.3</w:t>
      </w:r>
      <w:r>
        <w:rPr>
          <w:rFonts w:ascii="Times New Roman" w:hAnsi="Times New Roman"/>
          <w:highlight w:val="none"/>
        </w:rPr>
        <w:t>　规划依据</w:t>
      </w:r>
      <w:bookmarkEnd w:id="638"/>
      <w:bookmarkEnd w:id="639"/>
      <w:bookmarkEnd w:id="640"/>
      <w:bookmarkEnd w:id="641"/>
      <w:bookmarkEnd w:id="642"/>
    </w:p>
    <w:p w14:paraId="211D7288">
      <w:pPr>
        <w:autoSpaceDE w:val="0"/>
        <w:autoSpaceDN w:val="0"/>
        <w:spacing w:line="560" w:lineRule="exact"/>
        <w:ind w:firstLine="612"/>
        <w:jc w:val="both"/>
        <w:rPr>
          <w:rFonts w:eastAsia="仿宋_GB2312"/>
          <w:szCs w:val="32"/>
          <w:highlight w:val="none"/>
        </w:rPr>
      </w:pPr>
      <w:r>
        <w:rPr>
          <w:rFonts w:eastAsia="仿宋_GB2312"/>
          <w:szCs w:val="32"/>
          <w:highlight w:val="none"/>
        </w:rPr>
        <w:t>（1）《中华人民共和国森林法》</w:t>
      </w:r>
    </w:p>
    <w:p w14:paraId="28E5BB3A">
      <w:pPr>
        <w:autoSpaceDE w:val="0"/>
        <w:autoSpaceDN w:val="0"/>
        <w:spacing w:line="560" w:lineRule="exact"/>
        <w:ind w:firstLine="612"/>
        <w:jc w:val="both"/>
        <w:rPr>
          <w:rFonts w:eastAsia="仿宋_GB2312"/>
          <w:szCs w:val="32"/>
          <w:highlight w:val="none"/>
        </w:rPr>
      </w:pPr>
      <w:r>
        <w:rPr>
          <w:rFonts w:eastAsia="仿宋_GB2312"/>
          <w:szCs w:val="32"/>
          <w:highlight w:val="none"/>
        </w:rPr>
        <w:t>（2）《中华人民共和国消防法》</w:t>
      </w:r>
    </w:p>
    <w:p w14:paraId="4E1DAE0F">
      <w:pPr>
        <w:autoSpaceDE w:val="0"/>
        <w:autoSpaceDN w:val="0"/>
        <w:spacing w:line="560" w:lineRule="exact"/>
        <w:ind w:firstLine="612"/>
        <w:jc w:val="both"/>
        <w:rPr>
          <w:rFonts w:eastAsia="仿宋_GB2312"/>
          <w:szCs w:val="32"/>
          <w:highlight w:val="none"/>
        </w:rPr>
      </w:pPr>
      <w:r>
        <w:rPr>
          <w:rFonts w:eastAsia="仿宋_GB2312"/>
          <w:szCs w:val="32"/>
          <w:highlight w:val="none"/>
        </w:rPr>
        <w:t>（3）《中华人民共和国森林法实施条例》</w:t>
      </w:r>
    </w:p>
    <w:p w14:paraId="0B3CD999">
      <w:pPr>
        <w:autoSpaceDE w:val="0"/>
        <w:autoSpaceDN w:val="0"/>
        <w:spacing w:line="560" w:lineRule="exact"/>
        <w:ind w:firstLine="612"/>
        <w:jc w:val="both"/>
        <w:rPr>
          <w:rFonts w:eastAsia="仿宋_GB2312"/>
          <w:szCs w:val="32"/>
          <w:highlight w:val="none"/>
        </w:rPr>
      </w:pPr>
      <w:r>
        <w:rPr>
          <w:rFonts w:eastAsia="仿宋_GB2312"/>
          <w:szCs w:val="32"/>
          <w:highlight w:val="none"/>
        </w:rPr>
        <w:t>（4）《森林防火条例》</w:t>
      </w:r>
    </w:p>
    <w:p w14:paraId="3EECC1E8">
      <w:pPr>
        <w:autoSpaceDE w:val="0"/>
        <w:autoSpaceDN w:val="0"/>
        <w:spacing w:line="560" w:lineRule="exact"/>
        <w:ind w:firstLine="612"/>
        <w:jc w:val="both"/>
        <w:rPr>
          <w:rFonts w:eastAsia="仿宋_GB2312"/>
          <w:szCs w:val="32"/>
          <w:highlight w:val="none"/>
        </w:rPr>
      </w:pPr>
      <w:r>
        <w:rPr>
          <w:rFonts w:eastAsia="仿宋_GB2312"/>
          <w:szCs w:val="32"/>
          <w:highlight w:val="none"/>
        </w:rPr>
        <w:t>（5）《山西省</w:t>
      </w:r>
      <w:r>
        <w:rPr>
          <w:rFonts w:hint="eastAsia" w:eastAsia="仿宋_GB2312"/>
          <w:szCs w:val="32"/>
          <w:highlight w:val="none"/>
          <w:lang w:val="en-US" w:eastAsia="zh-CN"/>
        </w:rPr>
        <w:t>实施</w:t>
      </w:r>
      <w:r>
        <w:rPr>
          <w:rFonts w:eastAsia="仿宋_GB2312"/>
          <w:szCs w:val="32"/>
          <w:highlight w:val="none"/>
        </w:rPr>
        <w:t>森林防火条例</w:t>
      </w:r>
      <w:r>
        <w:rPr>
          <w:rFonts w:hint="eastAsia" w:eastAsia="仿宋_GB2312"/>
          <w:szCs w:val="32"/>
          <w:highlight w:val="none"/>
          <w:lang w:val="en-US" w:eastAsia="zh-CN"/>
        </w:rPr>
        <w:t>办法</w:t>
      </w:r>
      <w:r>
        <w:rPr>
          <w:rFonts w:eastAsia="仿宋_GB2312"/>
          <w:szCs w:val="32"/>
          <w:highlight w:val="none"/>
        </w:rPr>
        <w:t>》</w:t>
      </w:r>
    </w:p>
    <w:p w14:paraId="3443894A">
      <w:pPr>
        <w:autoSpaceDE w:val="0"/>
        <w:autoSpaceDN w:val="0"/>
        <w:spacing w:line="560" w:lineRule="exact"/>
        <w:ind w:firstLine="612"/>
        <w:jc w:val="both"/>
        <w:rPr>
          <w:rFonts w:eastAsia="仿宋_GB2312"/>
          <w:szCs w:val="32"/>
          <w:highlight w:val="none"/>
        </w:rPr>
      </w:pPr>
      <w:r>
        <w:rPr>
          <w:rFonts w:eastAsia="仿宋_GB2312"/>
          <w:szCs w:val="32"/>
          <w:highlight w:val="none"/>
        </w:rPr>
        <w:t>（6）《全国森林防火规划（2016</w:t>
      </w:r>
      <w:r>
        <w:rPr>
          <w:rFonts w:hint="eastAsia" w:eastAsia="仿宋_GB2312"/>
          <w:szCs w:val="32"/>
          <w:highlight w:val="none"/>
        </w:rPr>
        <w:t>-</w:t>
      </w:r>
      <w:r>
        <w:rPr>
          <w:rFonts w:eastAsia="仿宋_GB2312"/>
          <w:szCs w:val="32"/>
          <w:highlight w:val="none"/>
        </w:rPr>
        <w:t>2025年）》</w:t>
      </w:r>
    </w:p>
    <w:p w14:paraId="705CBB11">
      <w:pPr>
        <w:autoSpaceDE w:val="0"/>
        <w:autoSpaceDN w:val="0"/>
        <w:spacing w:line="560" w:lineRule="exact"/>
        <w:ind w:firstLine="612"/>
        <w:jc w:val="both"/>
        <w:rPr>
          <w:rFonts w:eastAsia="仿宋_GB2312"/>
          <w:szCs w:val="32"/>
          <w:highlight w:val="none"/>
        </w:rPr>
      </w:pPr>
      <w:r>
        <w:rPr>
          <w:rFonts w:eastAsia="仿宋_GB2312"/>
          <w:szCs w:val="32"/>
          <w:highlight w:val="none"/>
        </w:rPr>
        <w:t>（7）《山西省森林防火规划（2016</w:t>
      </w:r>
      <w:r>
        <w:rPr>
          <w:rFonts w:hint="eastAsia" w:eastAsia="仿宋_GB2312"/>
          <w:szCs w:val="32"/>
          <w:highlight w:val="none"/>
        </w:rPr>
        <w:t>-</w:t>
      </w:r>
      <w:r>
        <w:rPr>
          <w:rFonts w:eastAsia="仿宋_GB2312"/>
          <w:szCs w:val="32"/>
          <w:highlight w:val="none"/>
        </w:rPr>
        <w:t>2025年）》</w:t>
      </w:r>
    </w:p>
    <w:p w14:paraId="0CEBAB0B">
      <w:pPr>
        <w:autoSpaceDE w:val="0"/>
        <w:autoSpaceDN w:val="0"/>
        <w:spacing w:line="560" w:lineRule="exact"/>
        <w:ind w:firstLine="612"/>
        <w:jc w:val="both"/>
        <w:rPr>
          <w:rFonts w:hint="eastAsia" w:eastAsia="仿宋_GB2312"/>
          <w:szCs w:val="32"/>
          <w:highlight w:val="none"/>
          <w:lang w:eastAsia="zh-CN"/>
        </w:rPr>
      </w:pPr>
      <w:r>
        <w:rPr>
          <w:rFonts w:hint="eastAsia" w:eastAsia="仿宋_GB2312"/>
          <w:szCs w:val="32"/>
          <w:highlight w:val="none"/>
          <w:lang w:eastAsia="zh-CN"/>
        </w:rPr>
        <w:t>（</w:t>
      </w:r>
      <w:r>
        <w:rPr>
          <w:rFonts w:hint="eastAsia" w:eastAsia="仿宋_GB2312"/>
          <w:szCs w:val="32"/>
          <w:highlight w:val="none"/>
          <w:lang w:val="en-US" w:eastAsia="zh-CN"/>
        </w:rPr>
        <w:t>8</w:t>
      </w:r>
      <w:r>
        <w:rPr>
          <w:rFonts w:hint="eastAsia" w:eastAsia="仿宋_GB2312"/>
          <w:szCs w:val="32"/>
          <w:highlight w:val="none"/>
          <w:lang w:eastAsia="zh-CN"/>
        </w:rPr>
        <w:t>）《</w:t>
      </w:r>
      <w:r>
        <w:rPr>
          <w:rFonts w:hint="eastAsia" w:eastAsia="仿宋_GB2312"/>
          <w:szCs w:val="32"/>
          <w:highlight w:val="none"/>
          <w:lang w:val="en-US" w:eastAsia="zh-CN"/>
        </w:rPr>
        <w:t>吕梁市森林草原防火规划</w:t>
      </w:r>
      <w:r>
        <w:rPr>
          <w:rFonts w:hint="eastAsia" w:eastAsia="仿宋_GB2312"/>
          <w:szCs w:val="32"/>
          <w:highlight w:val="none"/>
          <w:lang w:eastAsia="zh-CN"/>
        </w:rPr>
        <w:t>》</w:t>
      </w:r>
    </w:p>
    <w:p w14:paraId="1FBEA5D7">
      <w:pPr>
        <w:autoSpaceDE w:val="0"/>
        <w:autoSpaceDN w:val="0"/>
        <w:spacing w:line="560" w:lineRule="exact"/>
        <w:ind w:firstLine="612"/>
        <w:jc w:val="both"/>
        <w:rPr>
          <w:rFonts w:eastAsia="仿宋_GB2312"/>
          <w:szCs w:val="32"/>
          <w:highlight w:val="none"/>
        </w:rPr>
      </w:pPr>
      <w:r>
        <w:rPr>
          <w:rFonts w:eastAsia="仿宋_GB2312"/>
          <w:szCs w:val="32"/>
          <w:highlight w:val="none"/>
        </w:rPr>
        <w:t>（</w:t>
      </w:r>
      <w:r>
        <w:rPr>
          <w:rFonts w:hint="eastAsia" w:eastAsia="仿宋_GB2312"/>
          <w:szCs w:val="32"/>
          <w:highlight w:val="none"/>
          <w:lang w:val="en-US" w:eastAsia="zh-CN"/>
        </w:rPr>
        <w:t>9</w:t>
      </w:r>
      <w:r>
        <w:rPr>
          <w:rFonts w:eastAsia="仿宋_GB2312"/>
          <w:szCs w:val="32"/>
          <w:highlight w:val="none"/>
        </w:rPr>
        <w:t>）《全国森林火险区划等级》（LY1063-2008）</w:t>
      </w:r>
    </w:p>
    <w:p w14:paraId="3D45B680">
      <w:pPr>
        <w:autoSpaceDE w:val="0"/>
        <w:autoSpaceDN w:val="0"/>
        <w:spacing w:line="560" w:lineRule="exact"/>
        <w:ind w:firstLine="612"/>
        <w:jc w:val="both"/>
        <w:rPr>
          <w:rFonts w:eastAsia="仿宋_GB2312"/>
          <w:szCs w:val="32"/>
          <w:highlight w:val="none"/>
        </w:rPr>
      </w:pPr>
      <w:r>
        <w:rPr>
          <w:rFonts w:eastAsia="仿宋_GB2312"/>
          <w:szCs w:val="32"/>
          <w:highlight w:val="none"/>
        </w:rPr>
        <w:t>（</w:t>
      </w:r>
      <w:r>
        <w:rPr>
          <w:rFonts w:hint="eastAsia" w:eastAsia="仿宋_GB2312"/>
          <w:szCs w:val="32"/>
          <w:highlight w:val="none"/>
          <w:lang w:val="en-US" w:eastAsia="zh-CN"/>
        </w:rPr>
        <w:t>10</w:t>
      </w:r>
      <w:r>
        <w:rPr>
          <w:rFonts w:eastAsia="仿宋_GB2312"/>
          <w:szCs w:val="32"/>
          <w:highlight w:val="none"/>
        </w:rPr>
        <w:t>）《森林防火工程技术标准》（LYJ127-91）</w:t>
      </w:r>
    </w:p>
    <w:p w14:paraId="784AC77E">
      <w:pPr>
        <w:autoSpaceDE w:val="0"/>
        <w:autoSpaceDN w:val="0"/>
        <w:spacing w:line="560" w:lineRule="exact"/>
        <w:ind w:firstLine="612"/>
        <w:jc w:val="both"/>
        <w:rPr>
          <w:rFonts w:eastAsia="仿宋_GB2312"/>
          <w:szCs w:val="32"/>
          <w:highlight w:val="none"/>
        </w:rPr>
      </w:pPr>
      <w:r>
        <w:rPr>
          <w:rFonts w:eastAsia="仿宋_GB2312"/>
          <w:szCs w:val="32"/>
          <w:highlight w:val="none"/>
        </w:rPr>
        <w:t>（1</w:t>
      </w:r>
      <w:r>
        <w:rPr>
          <w:rFonts w:hint="eastAsia" w:eastAsia="仿宋_GB2312"/>
          <w:szCs w:val="32"/>
          <w:highlight w:val="none"/>
          <w:lang w:val="en-US" w:eastAsia="zh-CN"/>
        </w:rPr>
        <w:t>1</w:t>
      </w:r>
      <w:r>
        <w:rPr>
          <w:rFonts w:eastAsia="仿宋_GB2312"/>
          <w:szCs w:val="32"/>
          <w:highlight w:val="none"/>
        </w:rPr>
        <w:t>）《林火阻隔系统建设标准》（LY/T5007-2014）</w:t>
      </w:r>
    </w:p>
    <w:p w14:paraId="28F716EA">
      <w:pPr>
        <w:autoSpaceDE w:val="0"/>
        <w:autoSpaceDN w:val="0"/>
        <w:spacing w:line="560" w:lineRule="exact"/>
        <w:ind w:firstLine="612"/>
        <w:jc w:val="both"/>
        <w:outlineLvl w:val="2"/>
        <w:rPr>
          <w:rFonts w:eastAsia="仿宋_GB2312"/>
          <w:szCs w:val="32"/>
          <w:highlight w:val="none"/>
        </w:rPr>
      </w:pPr>
      <w:bookmarkStart w:id="643" w:name="_Toc2744"/>
      <w:bookmarkStart w:id="644" w:name="_Toc2749"/>
      <w:bookmarkStart w:id="645" w:name="_Toc16161"/>
      <w:r>
        <w:rPr>
          <w:rFonts w:eastAsia="仿宋_GB2312"/>
          <w:szCs w:val="32"/>
          <w:highlight w:val="none"/>
        </w:rPr>
        <w:t>（1</w:t>
      </w:r>
      <w:r>
        <w:rPr>
          <w:rFonts w:hint="eastAsia" w:eastAsia="仿宋_GB2312"/>
          <w:szCs w:val="32"/>
          <w:highlight w:val="none"/>
          <w:lang w:val="en-US" w:eastAsia="zh-CN"/>
        </w:rPr>
        <w:t>2</w:t>
      </w:r>
      <w:r>
        <w:rPr>
          <w:rFonts w:eastAsia="仿宋_GB2312"/>
          <w:szCs w:val="32"/>
          <w:highlight w:val="none"/>
        </w:rPr>
        <w:t>）《森林重点火险区综合治理工程项目建设标准》</w:t>
      </w:r>
      <w:bookmarkEnd w:id="643"/>
      <w:bookmarkEnd w:id="644"/>
      <w:bookmarkEnd w:id="645"/>
    </w:p>
    <w:p w14:paraId="2BE622B2">
      <w:pPr>
        <w:autoSpaceDE w:val="0"/>
        <w:autoSpaceDN w:val="0"/>
        <w:spacing w:line="560" w:lineRule="exact"/>
        <w:ind w:left="1600" w:leftChars="200" w:hanging="960" w:hangingChars="300"/>
        <w:jc w:val="both"/>
        <w:rPr>
          <w:rFonts w:hint="eastAsia" w:eastAsia="仿宋_GB2312"/>
          <w:szCs w:val="32"/>
          <w:highlight w:val="none"/>
          <w:lang w:eastAsia="zh-CN"/>
        </w:rPr>
      </w:pPr>
      <w:r>
        <w:rPr>
          <w:rFonts w:hint="eastAsia" w:eastAsia="仿宋_GB2312"/>
          <w:szCs w:val="32"/>
          <w:highlight w:val="none"/>
          <w:lang w:eastAsia="zh-CN"/>
        </w:rPr>
        <w:t>（</w:t>
      </w:r>
      <w:r>
        <w:rPr>
          <w:rFonts w:hint="eastAsia" w:eastAsia="仿宋_GB2312"/>
          <w:szCs w:val="32"/>
          <w:highlight w:val="none"/>
          <w:lang w:val="en-US" w:eastAsia="zh-CN"/>
        </w:rPr>
        <w:t>13</w:t>
      </w:r>
      <w:r>
        <w:rPr>
          <w:rFonts w:hint="eastAsia" w:eastAsia="仿宋_GB2312"/>
          <w:szCs w:val="32"/>
          <w:highlight w:val="none"/>
          <w:lang w:eastAsia="zh-CN"/>
        </w:rPr>
        <w:t>）《国家林业和草原局关于印发&lt;全国重点森林草原防火阻隔系统建设实施方案&gt;的通知》( 林防发 [2023]115 号)</w:t>
      </w:r>
    </w:p>
    <w:p w14:paraId="01BD4F4D">
      <w:pPr>
        <w:autoSpaceDE w:val="0"/>
        <w:autoSpaceDN w:val="0"/>
        <w:spacing w:line="560" w:lineRule="exact"/>
        <w:ind w:firstLine="612"/>
        <w:jc w:val="both"/>
        <w:outlineLvl w:val="2"/>
        <w:rPr>
          <w:highlight w:val="none"/>
        </w:rPr>
      </w:pPr>
      <w:bookmarkStart w:id="646" w:name="_Toc260"/>
      <w:bookmarkStart w:id="647" w:name="_Toc21689"/>
      <w:bookmarkStart w:id="648" w:name="_Toc4854"/>
      <w:r>
        <w:rPr>
          <w:rFonts w:eastAsia="仿宋_GB2312"/>
          <w:szCs w:val="32"/>
          <w:highlight w:val="none"/>
        </w:rPr>
        <w:t>（1</w:t>
      </w:r>
      <w:r>
        <w:rPr>
          <w:rFonts w:hint="eastAsia" w:eastAsia="仿宋_GB2312"/>
          <w:szCs w:val="32"/>
          <w:highlight w:val="none"/>
          <w:lang w:val="en-US" w:eastAsia="zh-CN"/>
        </w:rPr>
        <w:t>4</w:t>
      </w:r>
      <w:r>
        <w:rPr>
          <w:rFonts w:eastAsia="仿宋_GB2312"/>
          <w:szCs w:val="32"/>
          <w:highlight w:val="none"/>
        </w:rPr>
        <w:t>）其它相关</w:t>
      </w:r>
      <w:r>
        <w:rPr>
          <w:rFonts w:hint="eastAsia" w:eastAsia="仿宋_GB2312"/>
          <w:szCs w:val="32"/>
          <w:highlight w:val="none"/>
        </w:rPr>
        <w:t>标准、规定、要求和</w:t>
      </w:r>
      <w:r>
        <w:rPr>
          <w:rFonts w:eastAsia="仿宋_GB2312"/>
          <w:szCs w:val="32"/>
          <w:highlight w:val="none"/>
        </w:rPr>
        <w:t>资料。</w:t>
      </w:r>
      <w:bookmarkEnd w:id="646"/>
      <w:bookmarkEnd w:id="647"/>
      <w:bookmarkEnd w:id="648"/>
    </w:p>
    <w:p w14:paraId="54650E1A">
      <w:pPr>
        <w:pStyle w:val="3"/>
        <w:spacing w:before="0" w:beforeLines="0" w:after="0" w:afterLines="0"/>
        <w:rPr>
          <w:rFonts w:ascii="Times New Roman" w:hAnsi="Times New Roman"/>
          <w:highlight w:val="none"/>
        </w:rPr>
      </w:pPr>
      <w:bookmarkStart w:id="649" w:name="_Toc2823"/>
      <w:bookmarkStart w:id="650" w:name="_Toc29660"/>
      <w:bookmarkStart w:id="651" w:name="_Toc19576"/>
      <w:bookmarkStart w:id="652" w:name="_Toc14103"/>
      <w:bookmarkStart w:id="653" w:name="_Toc20394"/>
      <w:r>
        <w:rPr>
          <w:rFonts w:ascii="Times New Roman" w:hAnsi="Times New Roman"/>
          <w:highlight w:val="none"/>
          <w:lang w:eastAsia="zh-CN"/>
        </w:rPr>
        <w:t>4.4</w:t>
      </w:r>
      <w:r>
        <w:rPr>
          <w:rFonts w:ascii="Times New Roman" w:hAnsi="Times New Roman"/>
          <w:highlight w:val="none"/>
        </w:rPr>
        <w:t>　规划期限</w:t>
      </w:r>
      <w:bookmarkEnd w:id="649"/>
      <w:bookmarkEnd w:id="650"/>
      <w:bookmarkEnd w:id="651"/>
      <w:bookmarkEnd w:id="652"/>
      <w:bookmarkEnd w:id="653"/>
    </w:p>
    <w:p w14:paraId="04005CC4">
      <w:pPr>
        <w:autoSpaceDE w:val="0"/>
        <w:autoSpaceDN w:val="0"/>
        <w:spacing w:line="560" w:lineRule="exact"/>
        <w:ind w:firstLine="612"/>
        <w:jc w:val="both"/>
        <w:rPr>
          <w:rFonts w:eastAsia="仿宋_GB2312"/>
          <w:szCs w:val="32"/>
          <w:highlight w:val="none"/>
        </w:rPr>
      </w:pPr>
      <w:r>
        <w:rPr>
          <w:rFonts w:eastAsia="仿宋_GB2312"/>
          <w:szCs w:val="32"/>
          <w:highlight w:val="none"/>
        </w:rPr>
        <w:t>规划期为202</w:t>
      </w:r>
      <w:r>
        <w:rPr>
          <w:rFonts w:hint="eastAsia" w:eastAsia="仿宋_GB2312"/>
          <w:szCs w:val="32"/>
          <w:highlight w:val="none"/>
          <w:lang w:val="en-US" w:eastAsia="zh-CN"/>
        </w:rPr>
        <w:t>3</w:t>
      </w:r>
      <w:r>
        <w:rPr>
          <w:rFonts w:hint="eastAsia" w:eastAsia="仿宋_GB2312"/>
          <w:szCs w:val="32"/>
          <w:highlight w:val="none"/>
        </w:rPr>
        <w:t>-</w:t>
      </w:r>
      <w:r>
        <w:rPr>
          <w:rFonts w:eastAsia="仿宋_GB2312"/>
          <w:szCs w:val="32"/>
          <w:highlight w:val="none"/>
        </w:rPr>
        <w:t>20</w:t>
      </w:r>
      <w:r>
        <w:rPr>
          <w:rFonts w:hint="eastAsia" w:eastAsia="仿宋_GB2312"/>
          <w:szCs w:val="32"/>
          <w:highlight w:val="none"/>
          <w:lang w:val="en-US" w:eastAsia="zh-CN"/>
        </w:rPr>
        <w:t>30</w:t>
      </w:r>
      <w:r>
        <w:rPr>
          <w:rFonts w:eastAsia="仿宋_GB2312"/>
          <w:szCs w:val="32"/>
          <w:highlight w:val="none"/>
        </w:rPr>
        <w:t>年，共</w:t>
      </w:r>
      <w:r>
        <w:rPr>
          <w:rFonts w:hint="eastAsia" w:eastAsia="仿宋_GB2312"/>
          <w:szCs w:val="32"/>
          <w:highlight w:val="none"/>
          <w:lang w:val="en-US" w:eastAsia="zh-CN"/>
        </w:rPr>
        <w:t>8</w:t>
      </w:r>
      <w:r>
        <w:rPr>
          <w:rFonts w:eastAsia="仿宋_GB2312"/>
          <w:szCs w:val="32"/>
          <w:highlight w:val="none"/>
        </w:rPr>
        <w:t>年。</w:t>
      </w:r>
    </w:p>
    <w:p w14:paraId="6641C43A">
      <w:pPr>
        <w:pStyle w:val="3"/>
        <w:spacing w:before="0" w:beforeLines="0" w:after="0" w:afterLines="0"/>
        <w:rPr>
          <w:rFonts w:ascii="Times New Roman" w:hAnsi="Times New Roman"/>
          <w:highlight w:val="none"/>
        </w:rPr>
      </w:pPr>
      <w:bookmarkStart w:id="654" w:name="_Toc24996"/>
      <w:bookmarkStart w:id="655" w:name="_Toc347"/>
      <w:bookmarkStart w:id="656" w:name="_Toc15520"/>
      <w:bookmarkStart w:id="657" w:name="_Toc15334"/>
      <w:bookmarkStart w:id="658" w:name="_Toc17970"/>
      <w:r>
        <w:rPr>
          <w:rFonts w:ascii="Times New Roman" w:hAnsi="Times New Roman"/>
          <w:highlight w:val="none"/>
          <w:lang w:eastAsia="zh-CN"/>
        </w:rPr>
        <w:t>4.5</w:t>
      </w:r>
      <w:r>
        <w:rPr>
          <w:rFonts w:ascii="Times New Roman" w:hAnsi="Times New Roman"/>
          <w:highlight w:val="none"/>
        </w:rPr>
        <w:t>　规划目标</w:t>
      </w:r>
      <w:bookmarkEnd w:id="654"/>
      <w:bookmarkEnd w:id="655"/>
      <w:bookmarkEnd w:id="656"/>
      <w:bookmarkEnd w:id="657"/>
      <w:bookmarkEnd w:id="658"/>
    </w:p>
    <w:p w14:paraId="5AFD93CB">
      <w:pPr>
        <w:pStyle w:val="2"/>
        <w:ind w:firstLine="640"/>
        <w:rPr>
          <w:rFonts w:hint="eastAsia" w:ascii="Times New Roman" w:hAnsi="Times New Roman" w:eastAsia="仿宋_GB2312" w:cs="Times New Roman"/>
          <w:bCs w:val="0"/>
          <w:kern w:val="0"/>
          <w:sz w:val="32"/>
          <w:szCs w:val="32"/>
          <w:highlight w:val="none"/>
          <w:lang w:val="en-US" w:eastAsia="zh-CN" w:bidi="ar-SA"/>
        </w:rPr>
      </w:pPr>
      <w:bookmarkStart w:id="659" w:name="_Toc19370"/>
      <w:bookmarkStart w:id="660" w:name="_Toc6014"/>
      <w:bookmarkStart w:id="661" w:name="_Toc32657"/>
      <w:bookmarkStart w:id="662" w:name="_Toc17325"/>
      <w:bookmarkStart w:id="663" w:name="_Toc21018"/>
      <w:bookmarkStart w:id="664" w:name="_Toc3534"/>
      <w:r>
        <w:rPr>
          <w:rFonts w:hint="eastAsia" w:ascii="Times New Roman" w:hAnsi="Times New Roman" w:eastAsia="仿宋_GB2312" w:cs="Times New Roman"/>
          <w:bCs w:val="0"/>
          <w:kern w:val="0"/>
          <w:sz w:val="32"/>
          <w:szCs w:val="32"/>
          <w:highlight w:val="none"/>
          <w:lang w:val="en-US" w:eastAsia="zh-CN" w:bidi="ar-SA"/>
        </w:rPr>
        <w:t>在综合整体布局、资金可能、上报需求的基础上，聚焦提升防灾减灾救灾能力重点。力争 2024 年全国林区路网密度提升0.25 米/公顷(国有林区路网密度由 2.3 米公顷提升至 2.8 米/公顷)、防火阻隔网密度提升 0.07 米/公顷，各类阻隔网络在防范应对早期火情、处置重特大火灾方面发挥更</w:t>
      </w:r>
      <w:bookmarkEnd w:id="659"/>
      <w:bookmarkEnd w:id="660"/>
      <w:bookmarkEnd w:id="661"/>
      <w:bookmarkEnd w:id="662"/>
      <w:bookmarkEnd w:id="663"/>
      <w:bookmarkEnd w:id="664"/>
    </w:p>
    <w:p w14:paraId="5744F150">
      <w:pPr>
        <w:pStyle w:val="2"/>
        <w:jc w:val="both"/>
        <w:rPr>
          <w:rFonts w:hint="eastAsia" w:ascii="Times New Roman" w:hAnsi="Times New Roman" w:eastAsia="仿宋_GB2312" w:cs="Times New Roman"/>
          <w:bCs w:val="0"/>
          <w:kern w:val="0"/>
          <w:sz w:val="32"/>
          <w:szCs w:val="32"/>
          <w:highlight w:val="none"/>
          <w:lang w:val="en-US" w:eastAsia="zh-CN" w:bidi="ar-SA"/>
        </w:rPr>
      </w:pPr>
      <w:bookmarkStart w:id="665" w:name="_Toc7672"/>
      <w:bookmarkStart w:id="666" w:name="_Toc31154"/>
      <w:bookmarkStart w:id="667" w:name="_Toc29698"/>
      <w:bookmarkStart w:id="668" w:name="_Toc3237"/>
      <w:bookmarkStart w:id="669" w:name="_Toc20968"/>
      <w:bookmarkStart w:id="670" w:name="_Toc8255"/>
      <w:r>
        <w:rPr>
          <w:rFonts w:hint="eastAsia" w:ascii="Times New Roman" w:hAnsi="Times New Roman" w:eastAsia="仿宋_GB2312" w:cs="Times New Roman"/>
          <w:bCs w:val="0"/>
          <w:kern w:val="0"/>
          <w:sz w:val="32"/>
          <w:szCs w:val="32"/>
          <w:highlight w:val="none"/>
          <w:lang w:val="en-US" w:eastAsia="zh-CN" w:bidi="ar-SA"/>
        </w:rPr>
        <w:t>大作用。</w:t>
      </w:r>
      <w:bookmarkEnd w:id="665"/>
      <w:bookmarkEnd w:id="666"/>
      <w:bookmarkEnd w:id="667"/>
      <w:bookmarkEnd w:id="668"/>
      <w:bookmarkEnd w:id="669"/>
      <w:bookmarkEnd w:id="670"/>
    </w:p>
    <w:p w14:paraId="4BC36B09">
      <w:pPr>
        <w:pStyle w:val="2"/>
        <w:ind w:firstLine="640"/>
        <w:outlineLvl w:val="9"/>
        <w:rPr>
          <w:rFonts w:ascii="Times New Roman" w:hAnsi="Times New Roman"/>
          <w:highlight w:val="none"/>
        </w:rPr>
      </w:pPr>
    </w:p>
    <w:p w14:paraId="04326DE1">
      <w:pPr>
        <w:pStyle w:val="2"/>
        <w:ind w:firstLine="640"/>
        <w:outlineLvl w:val="9"/>
        <w:rPr>
          <w:rFonts w:ascii="Times New Roman" w:hAnsi="Times New Roman"/>
          <w:highlight w:val="none"/>
        </w:rPr>
      </w:pPr>
    </w:p>
    <w:p w14:paraId="3B5A6FD8">
      <w:pPr>
        <w:pStyle w:val="2"/>
        <w:ind w:firstLine="640"/>
        <w:outlineLvl w:val="9"/>
        <w:rPr>
          <w:rFonts w:ascii="Times New Roman" w:hAnsi="Times New Roman"/>
          <w:highlight w:val="none"/>
        </w:rPr>
      </w:pPr>
    </w:p>
    <w:p w14:paraId="03919C17">
      <w:pPr>
        <w:pStyle w:val="2"/>
        <w:ind w:firstLine="640"/>
        <w:outlineLvl w:val="9"/>
        <w:rPr>
          <w:rFonts w:ascii="Times New Roman" w:hAnsi="Times New Roman"/>
          <w:highlight w:val="none"/>
        </w:rPr>
      </w:pPr>
    </w:p>
    <w:p w14:paraId="306CDB9C">
      <w:pPr>
        <w:pStyle w:val="2"/>
        <w:ind w:firstLine="640"/>
        <w:outlineLvl w:val="9"/>
        <w:rPr>
          <w:rFonts w:ascii="Times New Roman" w:hAnsi="Times New Roman"/>
          <w:highlight w:val="none"/>
        </w:rPr>
      </w:pPr>
    </w:p>
    <w:p w14:paraId="2CDCA6E9">
      <w:pPr>
        <w:pStyle w:val="2"/>
        <w:ind w:firstLine="640"/>
        <w:outlineLvl w:val="9"/>
        <w:rPr>
          <w:rFonts w:ascii="Times New Roman" w:hAnsi="Times New Roman"/>
          <w:highlight w:val="none"/>
        </w:rPr>
      </w:pPr>
    </w:p>
    <w:p w14:paraId="4EDA3F1A">
      <w:pPr>
        <w:pStyle w:val="2"/>
        <w:ind w:firstLine="640"/>
        <w:outlineLvl w:val="9"/>
        <w:rPr>
          <w:rFonts w:ascii="Times New Roman" w:hAnsi="Times New Roman"/>
          <w:highlight w:val="none"/>
        </w:rPr>
      </w:pPr>
    </w:p>
    <w:p w14:paraId="54A71F8B">
      <w:pPr>
        <w:pStyle w:val="2"/>
        <w:ind w:firstLine="640"/>
        <w:outlineLvl w:val="9"/>
        <w:rPr>
          <w:rFonts w:ascii="Times New Roman" w:hAnsi="Times New Roman"/>
          <w:highlight w:val="none"/>
        </w:rPr>
      </w:pPr>
    </w:p>
    <w:p w14:paraId="0380D432">
      <w:pPr>
        <w:pStyle w:val="2"/>
        <w:ind w:firstLine="640"/>
        <w:outlineLvl w:val="9"/>
        <w:rPr>
          <w:rFonts w:ascii="Times New Roman" w:hAnsi="Times New Roman"/>
          <w:highlight w:val="none"/>
        </w:rPr>
      </w:pPr>
    </w:p>
    <w:p w14:paraId="472F9769">
      <w:pPr>
        <w:pStyle w:val="2"/>
        <w:ind w:firstLine="640"/>
        <w:outlineLvl w:val="9"/>
        <w:rPr>
          <w:rFonts w:ascii="Times New Roman" w:hAnsi="Times New Roman"/>
          <w:highlight w:val="none"/>
        </w:rPr>
      </w:pPr>
    </w:p>
    <w:p w14:paraId="3048596F">
      <w:pPr>
        <w:pStyle w:val="2"/>
        <w:ind w:firstLine="640"/>
        <w:outlineLvl w:val="9"/>
        <w:rPr>
          <w:rFonts w:ascii="Times New Roman" w:hAnsi="Times New Roman"/>
          <w:highlight w:val="none"/>
        </w:rPr>
      </w:pPr>
    </w:p>
    <w:p w14:paraId="1D477FC3">
      <w:pPr>
        <w:pStyle w:val="2"/>
        <w:ind w:firstLine="640"/>
        <w:outlineLvl w:val="9"/>
        <w:rPr>
          <w:rFonts w:ascii="Times New Roman" w:hAnsi="Times New Roman"/>
          <w:highlight w:val="none"/>
        </w:rPr>
      </w:pPr>
    </w:p>
    <w:p w14:paraId="5DDC804D">
      <w:pPr>
        <w:pStyle w:val="2"/>
        <w:ind w:firstLine="640"/>
        <w:outlineLvl w:val="9"/>
        <w:rPr>
          <w:rFonts w:ascii="Times New Roman" w:hAnsi="Times New Roman"/>
          <w:highlight w:val="none"/>
        </w:rPr>
      </w:pPr>
    </w:p>
    <w:p w14:paraId="4C9CEBD0">
      <w:pPr>
        <w:pStyle w:val="2"/>
        <w:ind w:firstLine="640"/>
        <w:outlineLvl w:val="9"/>
        <w:rPr>
          <w:rFonts w:ascii="Times New Roman" w:hAnsi="Times New Roman"/>
          <w:highlight w:val="none"/>
        </w:rPr>
      </w:pPr>
    </w:p>
    <w:p w14:paraId="10CDDA6A">
      <w:pPr>
        <w:pStyle w:val="2"/>
        <w:ind w:firstLine="640"/>
        <w:outlineLvl w:val="9"/>
        <w:rPr>
          <w:rFonts w:ascii="Times New Roman" w:hAnsi="Times New Roman"/>
          <w:highlight w:val="none"/>
        </w:rPr>
      </w:pPr>
    </w:p>
    <w:p w14:paraId="6CCE7B4F">
      <w:pPr>
        <w:pStyle w:val="2"/>
        <w:ind w:firstLine="640"/>
        <w:outlineLvl w:val="9"/>
        <w:rPr>
          <w:rFonts w:ascii="Times New Roman" w:hAnsi="Times New Roman"/>
          <w:highlight w:val="none"/>
        </w:rPr>
      </w:pPr>
    </w:p>
    <w:p w14:paraId="27FA8F78">
      <w:pPr>
        <w:pStyle w:val="2"/>
        <w:ind w:firstLine="640"/>
        <w:outlineLvl w:val="9"/>
        <w:rPr>
          <w:rFonts w:ascii="Times New Roman" w:hAnsi="Times New Roman"/>
          <w:highlight w:val="none"/>
        </w:rPr>
      </w:pPr>
    </w:p>
    <w:p w14:paraId="614D30D0">
      <w:pPr>
        <w:pStyle w:val="2"/>
        <w:ind w:firstLine="640"/>
        <w:outlineLvl w:val="9"/>
        <w:rPr>
          <w:rFonts w:ascii="Times New Roman" w:hAnsi="Times New Roman"/>
          <w:highlight w:val="none"/>
        </w:rPr>
      </w:pPr>
    </w:p>
    <w:p w14:paraId="3817A5DD">
      <w:pPr>
        <w:pStyle w:val="2"/>
        <w:ind w:firstLine="640"/>
        <w:outlineLvl w:val="9"/>
        <w:rPr>
          <w:rFonts w:ascii="Times New Roman" w:hAnsi="Times New Roman"/>
          <w:highlight w:val="none"/>
        </w:rPr>
      </w:pPr>
    </w:p>
    <w:p w14:paraId="41F831B7">
      <w:pPr>
        <w:pStyle w:val="2"/>
        <w:ind w:firstLine="640"/>
        <w:outlineLvl w:val="9"/>
        <w:rPr>
          <w:rFonts w:ascii="Times New Roman" w:hAnsi="Times New Roman"/>
          <w:highlight w:val="none"/>
        </w:rPr>
      </w:pPr>
    </w:p>
    <w:p w14:paraId="42EA4FB3">
      <w:pPr>
        <w:pStyle w:val="2"/>
        <w:ind w:firstLine="640"/>
        <w:rPr>
          <w:rFonts w:ascii="Times New Roman" w:hAnsi="Times New Roman"/>
          <w:highlight w:val="none"/>
        </w:rPr>
      </w:pPr>
      <w:bookmarkStart w:id="671" w:name="_Toc9297"/>
      <w:bookmarkStart w:id="672" w:name="_Toc5922"/>
      <w:bookmarkStart w:id="673" w:name="_Toc20795"/>
      <w:bookmarkStart w:id="674" w:name="_Toc25710"/>
      <w:bookmarkStart w:id="675" w:name="_Toc21242"/>
      <w:r>
        <w:rPr>
          <w:rFonts w:ascii="Times New Roman" w:hAnsi="Times New Roman"/>
          <w:highlight w:val="none"/>
        </w:rPr>
        <w:t>第</w:t>
      </w:r>
      <w:r>
        <w:rPr>
          <w:rFonts w:hint="eastAsia" w:ascii="Times New Roman" w:hAnsi="Times New Roman"/>
          <w:highlight w:val="none"/>
          <w:lang w:eastAsia="zh-CN"/>
        </w:rPr>
        <w:t>五</w:t>
      </w:r>
      <w:r>
        <w:rPr>
          <w:rFonts w:ascii="Times New Roman" w:hAnsi="Times New Roman"/>
          <w:highlight w:val="none"/>
          <w:lang w:eastAsia="zh-CN"/>
        </w:rPr>
        <w:t>章</w:t>
      </w:r>
      <w:r>
        <w:rPr>
          <w:rFonts w:ascii="Times New Roman" w:hAnsi="Times New Roman"/>
          <w:highlight w:val="none"/>
        </w:rPr>
        <w:t>　</w:t>
      </w:r>
      <w:r>
        <w:rPr>
          <w:rFonts w:ascii="Times New Roman" w:hAnsi="Times New Roman"/>
          <w:highlight w:val="none"/>
          <w:lang w:eastAsia="zh-CN"/>
        </w:rPr>
        <w:t>总体布局及</w:t>
      </w:r>
      <w:r>
        <w:rPr>
          <w:rFonts w:hint="eastAsia" w:ascii="Times New Roman" w:hAnsi="Times New Roman"/>
          <w:highlight w:val="none"/>
          <w:lang w:val="en-US" w:eastAsia="zh-CN"/>
        </w:rPr>
        <w:t>规划</w:t>
      </w:r>
      <w:r>
        <w:rPr>
          <w:rFonts w:ascii="Times New Roman" w:hAnsi="Times New Roman"/>
          <w:highlight w:val="none"/>
          <w:lang w:eastAsia="zh-CN"/>
        </w:rPr>
        <w:t>内容</w:t>
      </w:r>
      <w:bookmarkEnd w:id="671"/>
      <w:bookmarkEnd w:id="672"/>
      <w:bookmarkEnd w:id="673"/>
      <w:bookmarkEnd w:id="674"/>
      <w:bookmarkEnd w:id="675"/>
    </w:p>
    <w:p w14:paraId="0ABBD4F7">
      <w:pPr>
        <w:spacing w:line="560" w:lineRule="exact"/>
        <w:ind w:firstLine="612"/>
        <w:rPr>
          <w:rFonts w:eastAsia="仿宋_GB2312"/>
          <w:szCs w:val="32"/>
          <w:highlight w:val="none"/>
        </w:rPr>
      </w:pPr>
    </w:p>
    <w:p w14:paraId="7E8C78B3">
      <w:pPr>
        <w:pStyle w:val="3"/>
        <w:spacing w:before="0" w:beforeLines="0" w:after="0" w:afterLines="0"/>
        <w:rPr>
          <w:rFonts w:ascii="Times New Roman" w:hAnsi="Times New Roman"/>
          <w:highlight w:val="none"/>
        </w:rPr>
      </w:pPr>
      <w:bookmarkStart w:id="676" w:name="_Toc8267"/>
      <w:bookmarkStart w:id="677" w:name="_Toc15834"/>
      <w:bookmarkStart w:id="678" w:name="_Toc24063"/>
      <w:bookmarkStart w:id="679" w:name="_Toc23102"/>
      <w:bookmarkStart w:id="680" w:name="_Toc7428"/>
      <w:r>
        <w:rPr>
          <w:rFonts w:hint="eastAsia" w:ascii="Times New Roman" w:hAnsi="Times New Roman"/>
          <w:highlight w:val="none"/>
          <w:lang w:eastAsia="zh-CN"/>
        </w:rPr>
        <w:t>5</w:t>
      </w:r>
      <w:r>
        <w:rPr>
          <w:rFonts w:ascii="Times New Roman" w:hAnsi="Times New Roman"/>
          <w:highlight w:val="none"/>
        </w:rPr>
        <w:t>.</w:t>
      </w:r>
      <w:r>
        <w:rPr>
          <w:rFonts w:hint="eastAsia" w:ascii="Times New Roman" w:hAnsi="Times New Roman"/>
          <w:highlight w:val="none"/>
          <w:lang w:eastAsia="zh-CN"/>
        </w:rPr>
        <w:t>1</w:t>
      </w:r>
      <w:r>
        <w:rPr>
          <w:rFonts w:ascii="Times New Roman" w:hAnsi="Times New Roman"/>
          <w:highlight w:val="none"/>
        </w:rPr>
        <w:t>　规划范围</w:t>
      </w:r>
      <w:bookmarkEnd w:id="676"/>
      <w:bookmarkEnd w:id="677"/>
      <w:bookmarkEnd w:id="678"/>
      <w:bookmarkEnd w:id="679"/>
      <w:bookmarkEnd w:id="680"/>
    </w:p>
    <w:p w14:paraId="296E1944">
      <w:pPr>
        <w:autoSpaceDE w:val="0"/>
        <w:autoSpaceDN w:val="0"/>
        <w:spacing w:line="560" w:lineRule="exact"/>
        <w:ind w:firstLine="612"/>
        <w:jc w:val="both"/>
        <w:rPr>
          <w:rFonts w:eastAsia="仿宋_GB2312"/>
          <w:szCs w:val="32"/>
          <w:highlight w:val="none"/>
        </w:rPr>
      </w:pPr>
      <w:r>
        <w:rPr>
          <w:rFonts w:hint="eastAsia" w:eastAsia="仿宋_GB2312"/>
          <w:szCs w:val="32"/>
          <w:highlight w:val="none"/>
          <w:lang w:val="en-US" w:eastAsia="zh-CN"/>
        </w:rPr>
        <w:t>离石区全境</w:t>
      </w:r>
      <w:r>
        <w:rPr>
          <w:rFonts w:hint="eastAsia" w:eastAsia="仿宋_GB2312"/>
          <w:szCs w:val="32"/>
          <w:highlight w:val="none"/>
        </w:rPr>
        <w:t>。</w:t>
      </w:r>
    </w:p>
    <w:p w14:paraId="4D85E940">
      <w:pPr>
        <w:pStyle w:val="3"/>
        <w:spacing w:before="0" w:beforeLines="0" w:after="0" w:afterLines="0"/>
        <w:rPr>
          <w:rFonts w:ascii="Times New Roman" w:hAnsi="Times New Roman"/>
          <w:highlight w:val="none"/>
          <w:lang w:eastAsia="zh-CN"/>
        </w:rPr>
      </w:pPr>
      <w:bookmarkStart w:id="681" w:name="_Toc22200"/>
      <w:bookmarkStart w:id="682" w:name="_Toc23226"/>
      <w:bookmarkStart w:id="683" w:name="_Toc28351"/>
      <w:bookmarkStart w:id="684" w:name="_Toc15991"/>
      <w:bookmarkStart w:id="685" w:name="_Toc11422"/>
      <w:r>
        <w:rPr>
          <w:rFonts w:hint="eastAsia" w:ascii="Times New Roman" w:hAnsi="Times New Roman"/>
          <w:highlight w:val="none"/>
          <w:lang w:eastAsia="zh-CN"/>
        </w:rPr>
        <w:t>5</w:t>
      </w:r>
      <w:r>
        <w:rPr>
          <w:rFonts w:ascii="Times New Roman" w:hAnsi="Times New Roman"/>
          <w:highlight w:val="none"/>
          <w:lang w:eastAsia="zh-CN"/>
        </w:rPr>
        <w:t>.</w:t>
      </w:r>
      <w:r>
        <w:rPr>
          <w:rFonts w:hint="eastAsia" w:ascii="Times New Roman" w:hAnsi="Times New Roman"/>
          <w:highlight w:val="none"/>
          <w:lang w:eastAsia="zh-CN"/>
        </w:rPr>
        <w:t>2</w:t>
      </w:r>
      <w:r>
        <w:rPr>
          <w:rFonts w:ascii="Times New Roman" w:hAnsi="Times New Roman"/>
          <w:highlight w:val="none"/>
        </w:rPr>
        <w:t>　</w:t>
      </w:r>
      <w:r>
        <w:rPr>
          <w:rFonts w:hint="eastAsia" w:ascii="Times New Roman" w:hAnsi="Times New Roman"/>
          <w:highlight w:val="none"/>
          <w:lang w:eastAsia="zh-CN"/>
        </w:rPr>
        <w:t>森林草原火灾风险区划</w:t>
      </w:r>
      <w:bookmarkEnd w:id="681"/>
      <w:bookmarkEnd w:id="682"/>
      <w:bookmarkEnd w:id="683"/>
      <w:bookmarkEnd w:id="684"/>
      <w:bookmarkEnd w:id="685"/>
    </w:p>
    <w:p w14:paraId="6B70D425">
      <w:pPr>
        <w:spacing w:line="560" w:lineRule="exact"/>
        <w:ind w:firstLine="612"/>
        <w:jc w:val="both"/>
        <w:rPr>
          <w:rFonts w:eastAsia="仿宋_GB2312"/>
          <w:szCs w:val="32"/>
          <w:highlight w:val="none"/>
        </w:rPr>
      </w:pPr>
      <w:r>
        <w:rPr>
          <w:rFonts w:hint="eastAsia" w:eastAsia="仿宋_GB2312"/>
          <w:szCs w:val="32"/>
          <w:highlight w:val="none"/>
        </w:rPr>
        <w:t>根据</w:t>
      </w:r>
      <w:r>
        <w:rPr>
          <w:rFonts w:hint="eastAsia" w:eastAsia="仿宋_GB2312"/>
          <w:szCs w:val="32"/>
          <w:highlight w:val="none"/>
          <w:lang w:eastAsia="zh-CN"/>
        </w:rPr>
        <w:t>森林草原火灾</w:t>
      </w:r>
      <w:r>
        <w:rPr>
          <w:rFonts w:hint="eastAsia" w:eastAsia="仿宋_GB2312"/>
          <w:szCs w:val="32"/>
          <w:highlight w:val="none"/>
        </w:rPr>
        <w:t>发生的实际情况、森林火险区划等级、可燃物有关因子和森林资源分布状况，将全</w:t>
      </w:r>
      <w:r>
        <w:rPr>
          <w:rFonts w:hint="eastAsia" w:eastAsia="仿宋_GB2312"/>
          <w:szCs w:val="32"/>
          <w:highlight w:val="none"/>
          <w:lang w:val="en-US" w:eastAsia="zh-CN"/>
        </w:rPr>
        <w:t>区</w:t>
      </w:r>
      <w:r>
        <w:rPr>
          <w:rFonts w:hint="eastAsia" w:eastAsia="仿宋_GB2312"/>
          <w:szCs w:val="32"/>
          <w:highlight w:val="none"/>
        </w:rPr>
        <w:t>划分为三个风险区，</w:t>
      </w:r>
      <w:r>
        <w:rPr>
          <w:rFonts w:eastAsia="仿宋_GB2312"/>
          <w:szCs w:val="32"/>
          <w:highlight w:val="none"/>
        </w:rPr>
        <w:t>即</w:t>
      </w:r>
      <w:r>
        <w:rPr>
          <w:rFonts w:hint="eastAsia" w:eastAsia="仿宋_GB2312"/>
          <w:szCs w:val="32"/>
          <w:highlight w:val="none"/>
          <w:lang w:val="en-US" w:eastAsia="zh-CN"/>
        </w:rPr>
        <w:t>高风险</w:t>
      </w:r>
      <w:r>
        <w:rPr>
          <w:rFonts w:hint="eastAsia" w:eastAsia="仿宋_GB2312"/>
          <w:szCs w:val="32"/>
          <w:highlight w:val="none"/>
        </w:rPr>
        <w:t>区、</w:t>
      </w:r>
      <w:r>
        <w:rPr>
          <w:rFonts w:hint="eastAsia" w:eastAsia="仿宋_GB2312"/>
          <w:szCs w:val="32"/>
          <w:highlight w:val="none"/>
          <w:lang w:val="en-US" w:eastAsia="zh-CN"/>
        </w:rPr>
        <w:t>中高风险</w:t>
      </w:r>
      <w:r>
        <w:rPr>
          <w:rFonts w:hint="eastAsia" w:eastAsia="仿宋_GB2312"/>
          <w:szCs w:val="32"/>
          <w:highlight w:val="none"/>
        </w:rPr>
        <w:t>区和</w:t>
      </w:r>
      <w:r>
        <w:rPr>
          <w:rFonts w:hint="eastAsia" w:eastAsia="仿宋_GB2312"/>
          <w:szCs w:val="32"/>
          <w:highlight w:val="none"/>
          <w:lang w:val="en-US" w:eastAsia="zh-CN"/>
        </w:rPr>
        <w:t>中低风险区</w:t>
      </w:r>
      <w:r>
        <w:rPr>
          <w:rFonts w:eastAsia="仿宋_GB2312"/>
          <w:szCs w:val="32"/>
          <w:highlight w:val="none"/>
        </w:rPr>
        <w:t>，以</w:t>
      </w:r>
      <w:r>
        <w:rPr>
          <w:rFonts w:hint="eastAsia" w:eastAsia="仿宋_GB2312"/>
          <w:szCs w:val="32"/>
          <w:highlight w:val="none"/>
        </w:rPr>
        <w:t>中</w:t>
      </w:r>
      <w:r>
        <w:rPr>
          <w:rFonts w:hint="eastAsia" w:eastAsia="仿宋_GB2312"/>
          <w:szCs w:val="32"/>
          <w:highlight w:val="none"/>
          <w:lang w:val="en-US" w:eastAsia="zh-CN"/>
        </w:rPr>
        <w:t>低</w:t>
      </w:r>
      <w:r>
        <w:rPr>
          <w:rFonts w:hint="eastAsia" w:eastAsia="仿宋_GB2312"/>
          <w:szCs w:val="32"/>
          <w:highlight w:val="none"/>
        </w:rPr>
        <w:t>风险区</w:t>
      </w:r>
      <w:r>
        <w:rPr>
          <w:rFonts w:eastAsia="仿宋_GB2312"/>
          <w:szCs w:val="32"/>
          <w:highlight w:val="none"/>
        </w:rPr>
        <w:t>为建设重点。</w:t>
      </w:r>
    </w:p>
    <w:p w14:paraId="3E95A6D4">
      <w:pPr>
        <w:spacing w:line="560" w:lineRule="exact"/>
        <w:ind w:firstLine="0" w:firstLineChars="0"/>
        <w:jc w:val="both"/>
        <w:outlineLvl w:val="2"/>
        <w:rPr>
          <w:rFonts w:eastAsia="楷体_GB2312"/>
          <w:b/>
          <w:highlight w:val="none"/>
        </w:rPr>
      </w:pPr>
      <w:bookmarkStart w:id="686" w:name="_Toc22339"/>
      <w:bookmarkStart w:id="687" w:name="_Toc6741"/>
      <w:bookmarkStart w:id="688" w:name="_Toc13752"/>
      <w:bookmarkStart w:id="689" w:name="_Toc16117"/>
      <w:r>
        <w:rPr>
          <w:rFonts w:hint="eastAsia" w:eastAsia="楷体_GB2312"/>
          <w:b/>
          <w:highlight w:val="none"/>
        </w:rPr>
        <w:t>5</w:t>
      </w:r>
      <w:r>
        <w:rPr>
          <w:rFonts w:eastAsia="楷体_GB2312"/>
          <w:b/>
          <w:highlight w:val="none"/>
        </w:rPr>
        <w:t>.</w:t>
      </w:r>
      <w:r>
        <w:rPr>
          <w:rFonts w:hint="eastAsia" w:eastAsia="楷体_GB2312"/>
          <w:b/>
          <w:highlight w:val="none"/>
        </w:rPr>
        <w:t>2</w:t>
      </w:r>
      <w:r>
        <w:rPr>
          <w:rFonts w:eastAsia="楷体_GB2312"/>
          <w:b/>
          <w:highlight w:val="none"/>
        </w:rPr>
        <w:t>.1　</w:t>
      </w:r>
      <w:r>
        <w:rPr>
          <w:rFonts w:hint="eastAsia" w:eastAsia="楷体_GB2312"/>
          <w:b/>
          <w:highlight w:val="none"/>
          <w:lang w:eastAsia="zh-CN"/>
        </w:rPr>
        <w:t>森林草原火灾</w:t>
      </w:r>
      <w:r>
        <w:rPr>
          <w:rFonts w:hint="eastAsia" w:eastAsia="楷体_GB2312"/>
          <w:b/>
          <w:highlight w:val="none"/>
          <w:lang w:val="en-US" w:eastAsia="zh-CN"/>
        </w:rPr>
        <w:t>高</w:t>
      </w:r>
      <w:r>
        <w:rPr>
          <w:rFonts w:eastAsia="楷体_GB2312"/>
          <w:b/>
          <w:highlight w:val="none"/>
        </w:rPr>
        <w:t>风险区</w:t>
      </w:r>
      <w:bookmarkEnd w:id="686"/>
      <w:bookmarkEnd w:id="687"/>
      <w:bookmarkEnd w:id="688"/>
      <w:bookmarkEnd w:id="689"/>
    </w:p>
    <w:p w14:paraId="51E6C7B6">
      <w:pPr>
        <w:spacing w:line="560" w:lineRule="exact"/>
        <w:ind w:firstLine="0" w:firstLineChars="0"/>
        <w:jc w:val="both"/>
        <w:outlineLvl w:val="3"/>
        <w:rPr>
          <w:rFonts w:eastAsia="仿宋_GB2312"/>
          <w:b/>
          <w:highlight w:val="none"/>
        </w:rPr>
      </w:pPr>
      <w:r>
        <w:rPr>
          <w:rFonts w:eastAsia="仿宋_GB2312"/>
          <w:b/>
          <w:highlight w:val="none"/>
        </w:rPr>
        <w:t>5.</w:t>
      </w:r>
      <w:r>
        <w:rPr>
          <w:rFonts w:hint="eastAsia" w:eastAsia="仿宋_GB2312"/>
          <w:b/>
          <w:highlight w:val="none"/>
        </w:rPr>
        <w:t>2</w:t>
      </w:r>
      <w:r>
        <w:rPr>
          <w:rFonts w:eastAsia="仿宋_GB2312"/>
          <w:b/>
          <w:highlight w:val="none"/>
        </w:rPr>
        <w:t>.</w:t>
      </w:r>
      <w:r>
        <w:rPr>
          <w:rFonts w:hint="eastAsia" w:eastAsia="仿宋_GB2312"/>
          <w:b/>
          <w:highlight w:val="none"/>
        </w:rPr>
        <w:t>1.1</w:t>
      </w:r>
      <w:r>
        <w:rPr>
          <w:rFonts w:eastAsia="楷体_GB2312"/>
          <w:b/>
          <w:highlight w:val="none"/>
        </w:rPr>
        <w:t>　</w:t>
      </w:r>
      <w:r>
        <w:rPr>
          <w:rFonts w:eastAsia="仿宋_GB2312"/>
          <w:b/>
          <w:highlight w:val="none"/>
        </w:rPr>
        <w:t>分区依据和</w:t>
      </w:r>
      <w:r>
        <w:rPr>
          <w:rFonts w:hint="eastAsia" w:eastAsia="仿宋_GB2312"/>
          <w:b/>
          <w:highlight w:val="none"/>
        </w:rPr>
        <w:t>结果</w:t>
      </w:r>
    </w:p>
    <w:p w14:paraId="73E45F70">
      <w:pPr>
        <w:spacing w:line="560" w:lineRule="exact"/>
        <w:ind w:firstLine="612"/>
        <w:jc w:val="both"/>
        <w:rPr>
          <w:rFonts w:hint="eastAsia" w:eastAsia="仿宋_GB2312"/>
          <w:szCs w:val="32"/>
          <w:highlight w:val="none"/>
          <w:lang w:val="en-US" w:eastAsia="zh-CN"/>
        </w:rPr>
      </w:pPr>
      <w:r>
        <w:rPr>
          <w:rFonts w:hint="eastAsia" w:eastAsia="仿宋_GB2312"/>
          <w:szCs w:val="32"/>
          <w:highlight w:val="none"/>
          <w:lang w:eastAsia="zh-CN"/>
        </w:rPr>
        <w:t>本区森林草原火灾</w:t>
      </w:r>
      <w:r>
        <w:rPr>
          <w:rFonts w:hint="eastAsia" w:eastAsia="仿宋_GB2312"/>
          <w:szCs w:val="32"/>
          <w:highlight w:val="none"/>
        </w:rPr>
        <w:t>危险性等级</w:t>
      </w:r>
      <w:r>
        <w:rPr>
          <w:rFonts w:hint="eastAsia" w:eastAsia="仿宋_GB2312"/>
          <w:szCs w:val="32"/>
          <w:highlight w:val="none"/>
          <w:lang w:val="en-US" w:eastAsia="zh-CN"/>
        </w:rPr>
        <w:t>为</w:t>
      </w:r>
      <w:r>
        <w:rPr>
          <w:rFonts w:hint="eastAsia" w:eastAsia="仿宋_GB2312"/>
          <w:szCs w:val="32"/>
          <w:highlight w:val="none"/>
        </w:rPr>
        <w:t>高的乡镇</w:t>
      </w:r>
      <w:r>
        <w:rPr>
          <w:rFonts w:hint="eastAsia" w:eastAsia="仿宋_GB2312"/>
          <w:szCs w:val="32"/>
          <w:highlight w:val="none"/>
          <w:lang w:val="en-US" w:eastAsia="zh-CN"/>
        </w:rPr>
        <w:t>2</w:t>
      </w:r>
      <w:r>
        <w:rPr>
          <w:rFonts w:hint="eastAsia" w:eastAsia="仿宋_GB2312"/>
          <w:szCs w:val="32"/>
          <w:highlight w:val="none"/>
        </w:rPr>
        <w:t>个，占</w:t>
      </w:r>
      <w:r>
        <w:rPr>
          <w:rFonts w:hint="eastAsia" w:eastAsia="仿宋_GB2312"/>
          <w:szCs w:val="32"/>
          <w:highlight w:val="none"/>
          <w:lang w:eastAsia="zh-CN"/>
        </w:rPr>
        <w:t>全区</w:t>
      </w:r>
      <w:r>
        <w:rPr>
          <w:rFonts w:hint="eastAsia" w:eastAsia="仿宋_GB2312"/>
          <w:szCs w:val="32"/>
          <w:highlight w:val="none"/>
          <w:lang w:val="en-US" w:eastAsia="zh-CN"/>
        </w:rPr>
        <w:t>16.7</w:t>
      </w:r>
      <w:r>
        <w:rPr>
          <w:rFonts w:hint="eastAsia" w:eastAsia="仿宋_GB2312"/>
          <w:szCs w:val="32"/>
          <w:highlight w:val="none"/>
        </w:rPr>
        <w:t>%，为</w:t>
      </w:r>
      <w:r>
        <w:rPr>
          <w:rFonts w:hint="eastAsia" w:eastAsia="仿宋_GB2312"/>
          <w:szCs w:val="32"/>
          <w:highlight w:val="none"/>
          <w:lang w:val="en-US" w:eastAsia="zh-CN"/>
        </w:rPr>
        <w:t>信义镇、吴城镇，</w:t>
      </w:r>
      <w:r>
        <w:rPr>
          <w:rFonts w:hint="eastAsia" w:eastAsia="仿宋_GB2312"/>
          <w:szCs w:val="32"/>
          <w:highlight w:val="none"/>
        </w:rPr>
        <w:t>分布于</w:t>
      </w:r>
      <w:r>
        <w:rPr>
          <w:rFonts w:hint="eastAsia" w:eastAsia="仿宋_GB2312"/>
          <w:szCs w:val="32"/>
          <w:highlight w:val="none"/>
          <w:lang w:val="en-US" w:eastAsia="zh-CN"/>
        </w:rPr>
        <w:t>离石区东部地</w:t>
      </w:r>
      <w:r>
        <w:rPr>
          <w:rFonts w:hint="eastAsia" w:eastAsia="仿宋_GB2312"/>
          <w:szCs w:val="32"/>
          <w:highlight w:val="none"/>
        </w:rPr>
        <w:t>区，</w:t>
      </w:r>
      <w:r>
        <w:rPr>
          <w:rFonts w:hint="eastAsia" w:eastAsia="仿宋_GB2312"/>
          <w:szCs w:val="32"/>
          <w:highlight w:val="none"/>
          <w:lang w:val="en-US" w:eastAsia="zh-CN"/>
        </w:rPr>
        <w:t>主要为</w:t>
      </w:r>
      <w:r>
        <w:rPr>
          <w:rFonts w:hint="eastAsia" w:eastAsia="仿宋_GB2312"/>
          <w:szCs w:val="32"/>
          <w:highlight w:val="none"/>
        </w:rPr>
        <w:t>黄土丘陵区和部分土石山区</w:t>
      </w:r>
      <w:r>
        <w:rPr>
          <w:rFonts w:hint="eastAsia" w:eastAsia="仿宋_GB2312"/>
          <w:szCs w:val="32"/>
          <w:highlight w:val="none"/>
          <w:lang w:eastAsia="zh-CN"/>
        </w:rPr>
        <w:t>。</w:t>
      </w:r>
    </w:p>
    <w:p w14:paraId="22D93754">
      <w:pPr>
        <w:spacing w:line="560" w:lineRule="exact"/>
        <w:ind w:firstLine="0" w:firstLineChars="0"/>
        <w:jc w:val="both"/>
        <w:outlineLvl w:val="3"/>
        <w:rPr>
          <w:rFonts w:eastAsia="仿宋_GB2312"/>
          <w:b/>
          <w:highlight w:val="none"/>
        </w:rPr>
      </w:pPr>
      <w:r>
        <w:rPr>
          <w:rFonts w:eastAsia="仿宋_GB2312"/>
          <w:b/>
          <w:highlight w:val="none"/>
        </w:rPr>
        <w:t>5.</w:t>
      </w:r>
      <w:r>
        <w:rPr>
          <w:rFonts w:hint="eastAsia" w:eastAsia="仿宋_GB2312"/>
          <w:b/>
          <w:highlight w:val="none"/>
        </w:rPr>
        <w:t>2</w:t>
      </w:r>
      <w:r>
        <w:rPr>
          <w:rFonts w:eastAsia="仿宋_GB2312"/>
          <w:b/>
          <w:highlight w:val="none"/>
        </w:rPr>
        <w:t>.</w:t>
      </w:r>
      <w:r>
        <w:rPr>
          <w:rFonts w:hint="eastAsia" w:eastAsia="仿宋_GB2312"/>
          <w:b/>
          <w:highlight w:val="none"/>
        </w:rPr>
        <w:t>1.2</w:t>
      </w:r>
      <w:r>
        <w:rPr>
          <w:rFonts w:eastAsia="楷体_GB2312"/>
          <w:b/>
          <w:highlight w:val="none"/>
        </w:rPr>
        <w:t>　</w:t>
      </w:r>
      <w:r>
        <w:rPr>
          <w:rFonts w:eastAsia="仿宋_GB2312"/>
          <w:b/>
          <w:highlight w:val="none"/>
        </w:rPr>
        <w:t>治理思路</w:t>
      </w:r>
    </w:p>
    <w:p w14:paraId="6D0966CB">
      <w:pPr>
        <w:spacing w:line="560" w:lineRule="exact"/>
        <w:ind w:firstLine="612"/>
        <w:jc w:val="both"/>
        <w:rPr>
          <w:rFonts w:eastAsia="仿宋_GB2312"/>
          <w:szCs w:val="32"/>
          <w:highlight w:val="none"/>
        </w:rPr>
      </w:pPr>
      <w:r>
        <w:rPr>
          <w:rFonts w:hint="eastAsia" w:eastAsia="仿宋_GB2312"/>
          <w:szCs w:val="32"/>
          <w:highlight w:val="none"/>
        </w:rPr>
        <w:t>本区重点加强防火道路建设，在人员活动、野外用火、农事用火频繁的重点区域和部位，严格监管野外用火行为，减少人为火源引发</w:t>
      </w:r>
      <w:r>
        <w:rPr>
          <w:rFonts w:hint="eastAsia" w:eastAsia="仿宋_GB2312"/>
          <w:szCs w:val="32"/>
          <w:highlight w:val="none"/>
          <w:lang w:eastAsia="zh-CN"/>
        </w:rPr>
        <w:t>森林草原火灾</w:t>
      </w:r>
      <w:r>
        <w:rPr>
          <w:rFonts w:hint="eastAsia" w:eastAsia="仿宋_GB2312"/>
          <w:szCs w:val="32"/>
          <w:highlight w:val="none"/>
        </w:rPr>
        <w:t>的频度；提高专业队伍快速反应和就地、就近、就快处置火情能力；</w:t>
      </w:r>
      <w:r>
        <w:rPr>
          <w:rFonts w:eastAsia="仿宋_GB2312"/>
          <w:szCs w:val="32"/>
          <w:highlight w:val="none"/>
        </w:rPr>
        <w:t>推进农林交错区秸秆杂草清理工程，阻止农事用火向林地蔓延，减少</w:t>
      </w:r>
      <w:r>
        <w:rPr>
          <w:rFonts w:hint="eastAsia" w:eastAsia="仿宋_GB2312"/>
          <w:szCs w:val="32"/>
          <w:highlight w:val="none"/>
          <w:lang w:eastAsia="zh-CN"/>
        </w:rPr>
        <w:t>森林草原火灾</w:t>
      </w:r>
      <w:r>
        <w:rPr>
          <w:rFonts w:eastAsia="仿宋_GB2312"/>
          <w:szCs w:val="32"/>
          <w:highlight w:val="none"/>
        </w:rPr>
        <w:t>的频度。</w:t>
      </w:r>
    </w:p>
    <w:p w14:paraId="2DB7675A">
      <w:pPr>
        <w:spacing w:line="560" w:lineRule="exact"/>
        <w:ind w:firstLine="0" w:firstLineChars="0"/>
        <w:jc w:val="both"/>
        <w:outlineLvl w:val="2"/>
        <w:rPr>
          <w:highlight w:val="none"/>
        </w:rPr>
      </w:pPr>
      <w:bookmarkStart w:id="690" w:name="_Toc31960"/>
      <w:bookmarkStart w:id="691" w:name="_Toc27653"/>
      <w:bookmarkStart w:id="692" w:name="_Toc13949"/>
      <w:bookmarkStart w:id="693" w:name="_Toc8655"/>
      <w:r>
        <w:rPr>
          <w:rFonts w:hint="eastAsia" w:eastAsia="楷体_GB2312"/>
          <w:b/>
          <w:highlight w:val="none"/>
        </w:rPr>
        <w:t>5</w:t>
      </w:r>
      <w:r>
        <w:rPr>
          <w:rFonts w:eastAsia="楷体_GB2312"/>
          <w:b/>
          <w:highlight w:val="none"/>
        </w:rPr>
        <w:t>.</w:t>
      </w:r>
      <w:r>
        <w:rPr>
          <w:rFonts w:hint="eastAsia" w:eastAsia="楷体_GB2312"/>
          <w:b/>
          <w:highlight w:val="none"/>
        </w:rPr>
        <w:t>2</w:t>
      </w:r>
      <w:r>
        <w:rPr>
          <w:rFonts w:eastAsia="楷体_GB2312"/>
          <w:b/>
          <w:highlight w:val="none"/>
        </w:rPr>
        <w:t>.2　</w:t>
      </w:r>
      <w:r>
        <w:rPr>
          <w:rFonts w:hint="eastAsia" w:eastAsia="楷体_GB2312"/>
          <w:b/>
          <w:highlight w:val="none"/>
          <w:lang w:eastAsia="zh-CN"/>
        </w:rPr>
        <w:t>森林草原火灾</w:t>
      </w:r>
      <w:r>
        <w:rPr>
          <w:rFonts w:hint="eastAsia" w:eastAsia="楷体_GB2312"/>
          <w:b/>
          <w:highlight w:val="none"/>
          <w:lang w:val="en-US" w:eastAsia="zh-CN"/>
        </w:rPr>
        <w:t>中高</w:t>
      </w:r>
      <w:r>
        <w:rPr>
          <w:rFonts w:eastAsia="楷体_GB2312"/>
          <w:b/>
          <w:highlight w:val="none"/>
        </w:rPr>
        <w:t>风险区</w:t>
      </w:r>
      <w:bookmarkEnd w:id="690"/>
      <w:bookmarkEnd w:id="691"/>
      <w:bookmarkEnd w:id="692"/>
      <w:bookmarkEnd w:id="693"/>
    </w:p>
    <w:p w14:paraId="0F583E42">
      <w:pPr>
        <w:spacing w:line="560" w:lineRule="exact"/>
        <w:ind w:firstLine="0" w:firstLineChars="0"/>
        <w:jc w:val="both"/>
        <w:outlineLvl w:val="3"/>
        <w:rPr>
          <w:rFonts w:eastAsia="仿宋_GB2312"/>
          <w:b/>
          <w:highlight w:val="none"/>
        </w:rPr>
      </w:pPr>
      <w:r>
        <w:rPr>
          <w:rFonts w:eastAsia="仿宋_GB2312"/>
          <w:b/>
          <w:highlight w:val="none"/>
        </w:rPr>
        <w:t>5.</w:t>
      </w:r>
      <w:r>
        <w:rPr>
          <w:rFonts w:hint="eastAsia" w:eastAsia="仿宋_GB2312"/>
          <w:b/>
          <w:highlight w:val="none"/>
        </w:rPr>
        <w:t>2</w:t>
      </w:r>
      <w:r>
        <w:rPr>
          <w:rFonts w:eastAsia="仿宋_GB2312"/>
          <w:b/>
          <w:highlight w:val="none"/>
        </w:rPr>
        <w:t>.</w:t>
      </w:r>
      <w:r>
        <w:rPr>
          <w:rFonts w:hint="eastAsia" w:eastAsia="仿宋_GB2312"/>
          <w:b/>
          <w:highlight w:val="none"/>
        </w:rPr>
        <w:t>2.1</w:t>
      </w:r>
      <w:r>
        <w:rPr>
          <w:rFonts w:eastAsia="楷体_GB2312"/>
          <w:b/>
          <w:highlight w:val="none"/>
        </w:rPr>
        <w:t>　</w:t>
      </w:r>
      <w:r>
        <w:rPr>
          <w:rFonts w:eastAsia="仿宋_GB2312"/>
          <w:b/>
          <w:highlight w:val="none"/>
        </w:rPr>
        <w:t>分区依据和</w:t>
      </w:r>
      <w:r>
        <w:rPr>
          <w:rFonts w:hint="eastAsia" w:eastAsia="仿宋_GB2312"/>
          <w:b/>
          <w:highlight w:val="none"/>
        </w:rPr>
        <w:t>结果</w:t>
      </w:r>
    </w:p>
    <w:p w14:paraId="17376ACC">
      <w:pPr>
        <w:spacing w:line="560" w:lineRule="exact"/>
        <w:ind w:firstLine="612"/>
        <w:jc w:val="both"/>
        <w:rPr>
          <w:rFonts w:hint="eastAsia" w:eastAsia="仿宋_GB2312"/>
          <w:szCs w:val="32"/>
          <w:highlight w:val="none"/>
        </w:rPr>
      </w:pPr>
      <w:r>
        <w:rPr>
          <w:rFonts w:hint="eastAsia" w:eastAsia="仿宋_GB2312"/>
          <w:szCs w:val="32"/>
          <w:highlight w:val="none"/>
          <w:lang w:val="en-US" w:eastAsia="zh-CN"/>
        </w:rPr>
        <w:t>中高等级乡镇1个</w:t>
      </w:r>
      <w:r>
        <w:rPr>
          <w:rFonts w:hint="eastAsia" w:eastAsia="仿宋_GB2312"/>
          <w:szCs w:val="32"/>
          <w:highlight w:val="none"/>
        </w:rPr>
        <w:t>，占</w:t>
      </w:r>
      <w:r>
        <w:rPr>
          <w:rFonts w:hint="eastAsia" w:eastAsia="仿宋_GB2312"/>
          <w:szCs w:val="32"/>
          <w:highlight w:val="none"/>
          <w:lang w:eastAsia="zh-CN"/>
        </w:rPr>
        <w:t>全区</w:t>
      </w:r>
      <w:r>
        <w:rPr>
          <w:rFonts w:hint="eastAsia" w:eastAsia="仿宋_GB2312"/>
          <w:szCs w:val="32"/>
          <w:highlight w:val="none"/>
          <w:lang w:val="en-US" w:eastAsia="zh-CN"/>
        </w:rPr>
        <w:t>8.3</w:t>
      </w:r>
      <w:r>
        <w:rPr>
          <w:rFonts w:hint="eastAsia" w:eastAsia="仿宋_GB2312"/>
          <w:szCs w:val="32"/>
          <w:highlight w:val="none"/>
        </w:rPr>
        <w:t>%</w:t>
      </w:r>
      <w:r>
        <w:rPr>
          <w:rFonts w:hint="eastAsia" w:eastAsia="仿宋_GB2312"/>
          <w:szCs w:val="32"/>
          <w:highlight w:val="none"/>
          <w:lang w:eastAsia="zh-CN"/>
        </w:rPr>
        <w:t>，</w:t>
      </w:r>
      <w:r>
        <w:rPr>
          <w:rFonts w:hint="eastAsia" w:eastAsia="仿宋_GB2312"/>
          <w:szCs w:val="32"/>
          <w:highlight w:val="none"/>
          <w:lang w:val="en-US" w:eastAsia="zh-CN"/>
        </w:rPr>
        <w:t>分别为枣林乡。</w:t>
      </w:r>
    </w:p>
    <w:p w14:paraId="250CE95D">
      <w:pPr>
        <w:spacing w:line="560" w:lineRule="exact"/>
        <w:ind w:firstLine="0" w:firstLineChars="0"/>
        <w:jc w:val="both"/>
        <w:outlineLvl w:val="3"/>
        <w:rPr>
          <w:rFonts w:eastAsia="仿宋_GB2312"/>
          <w:b/>
          <w:highlight w:val="none"/>
        </w:rPr>
      </w:pPr>
      <w:r>
        <w:rPr>
          <w:rFonts w:eastAsia="仿宋_GB2312"/>
          <w:b/>
          <w:highlight w:val="none"/>
        </w:rPr>
        <w:t>5.</w:t>
      </w:r>
      <w:r>
        <w:rPr>
          <w:rFonts w:hint="eastAsia" w:eastAsia="仿宋_GB2312"/>
          <w:b/>
          <w:highlight w:val="none"/>
        </w:rPr>
        <w:t>2</w:t>
      </w:r>
      <w:r>
        <w:rPr>
          <w:rFonts w:eastAsia="仿宋_GB2312"/>
          <w:b/>
          <w:highlight w:val="none"/>
        </w:rPr>
        <w:t>.</w:t>
      </w:r>
      <w:r>
        <w:rPr>
          <w:rFonts w:hint="eastAsia" w:eastAsia="仿宋_GB2312"/>
          <w:b/>
          <w:highlight w:val="none"/>
        </w:rPr>
        <w:t>2.2</w:t>
      </w:r>
      <w:r>
        <w:rPr>
          <w:rFonts w:eastAsia="楷体_GB2312"/>
          <w:b/>
          <w:highlight w:val="none"/>
        </w:rPr>
        <w:t>　</w:t>
      </w:r>
      <w:r>
        <w:rPr>
          <w:rFonts w:eastAsia="仿宋_GB2312"/>
          <w:b/>
          <w:highlight w:val="none"/>
        </w:rPr>
        <w:t>治理思路</w:t>
      </w:r>
    </w:p>
    <w:p w14:paraId="6C3D7466">
      <w:pPr>
        <w:spacing w:line="560" w:lineRule="exact"/>
        <w:ind w:firstLine="612"/>
        <w:jc w:val="both"/>
        <w:rPr>
          <w:rFonts w:eastAsia="仿宋_GB2312"/>
          <w:szCs w:val="32"/>
          <w:highlight w:val="none"/>
        </w:rPr>
      </w:pPr>
      <w:r>
        <w:rPr>
          <w:rFonts w:eastAsia="仿宋_GB2312"/>
          <w:szCs w:val="32"/>
          <w:highlight w:val="none"/>
        </w:rPr>
        <w:t>该区域要重点加强</w:t>
      </w:r>
      <w:r>
        <w:rPr>
          <w:rFonts w:hint="eastAsia" w:eastAsia="仿宋_GB2312"/>
          <w:szCs w:val="32"/>
          <w:highlight w:val="none"/>
          <w:lang w:eastAsia="zh-CN"/>
        </w:rPr>
        <w:t>森林草原火灾</w:t>
      </w:r>
      <w:r>
        <w:rPr>
          <w:rFonts w:eastAsia="仿宋_GB2312"/>
          <w:szCs w:val="32"/>
          <w:highlight w:val="none"/>
        </w:rPr>
        <w:t>预防，做好防火宣传教育工作，根据实际需要加强基础设施建设。</w:t>
      </w:r>
    </w:p>
    <w:p w14:paraId="48084621">
      <w:pPr>
        <w:spacing w:line="560" w:lineRule="exact"/>
        <w:ind w:firstLine="0" w:firstLineChars="0"/>
        <w:jc w:val="both"/>
        <w:outlineLvl w:val="2"/>
        <w:rPr>
          <w:highlight w:val="none"/>
        </w:rPr>
      </w:pPr>
      <w:bookmarkStart w:id="694" w:name="_Toc9067"/>
      <w:bookmarkStart w:id="695" w:name="_Toc28108"/>
      <w:bookmarkStart w:id="696" w:name="_Toc8297"/>
      <w:bookmarkStart w:id="697" w:name="_Toc31237"/>
      <w:r>
        <w:rPr>
          <w:rFonts w:hint="eastAsia" w:eastAsia="楷体_GB2312"/>
          <w:b/>
          <w:highlight w:val="none"/>
        </w:rPr>
        <w:t>5</w:t>
      </w:r>
      <w:r>
        <w:rPr>
          <w:rFonts w:eastAsia="楷体_GB2312"/>
          <w:b/>
          <w:highlight w:val="none"/>
        </w:rPr>
        <w:t>.</w:t>
      </w:r>
      <w:r>
        <w:rPr>
          <w:rFonts w:hint="eastAsia" w:eastAsia="楷体_GB2312"/>
          <w:b/>
          <w:highlight w:val="none"/>
        </w:rPr>
        <w:t>2</w:t>
      </w:r>
      <w:r>
        <w:rPr>
          <w:rFonts w:eastAsia="楷体_GB2312"/>
          <w:b/>
          <w:highlight w:val="none"/>
        </w:rPr>
        <w:t>.</w:t>
      </w:r>
      <w:r>
        <w:rPr>
          <w:rFonts w:hint="eastAsia" w:eastAsia="楷体_GB2312"/>
          <w:b/>
          <w:highlight w:val="none"/>
        </w:rPr>
        <w:t>3</w:t>
      </w:r>
      <w:r>
        <w:rPr>
          <w:rFonts w:eastAsia="楷体_GB2312"/>
          <w:b/>
          <w:highlight w:val="none"/>
        </w:rPr>
        <w:t>　</w:t>
      </w:r>
      <w:r>
        <w:rPr>
          <w:rFonts w:hint="eastAsia" w:eastAsia="楷体_GB2312"/>
          <w:b/>
          <w:highlight w:val="none"/>
          <w:lang w:val="en-US" w:eastAsia="zh-CN"/>
        </w:rPr>
        <w:t>中低</w:t>
      </w:r>
      <w:r>
        <w:rPr>
          <w:rFonts w:hint="eastAsia" w:eastAsia="楷体_GB2312"/>
          <w:b/>
          <w:highlight w:val="none"/>
        </w:rPr>
        <w:t>等级区</w:t>
      </w:r>
      <w:bookmarkEnd w:id="694"/>
      <w:bookmarkEnd w:id="695"/>
      <w:bookmarkEnd w:id="696"/>
      <w:bookmarkEnd w:id="697"/>
    </w:p>
    <w:p w14:paraId="361F65F0">
      <w:pPr>
        <w:autoSpaceDE w:val="0"/>
        <w:autoSpaceDN w:val="0"/>
        <w:spacing w:line="560" w:lineRule="exact"/>
        <w:ind w:firstLine="612"/>
        <w:jc w:val="both"/>
        <w:rPr>
          <w:rFonts w:hint="eastAsia" w:ascii="Times New Roman" w:hAnsi="Times New Roman" w:eastAsia="仿宋_GB2312" w:cs="Times New Roman"/>
          <w:szCs w:val="32"/>
          <w:highlight w:val="none"/>
          <w:lang w:val="en-US" w:eastAsia="zh-CN"/>
        </w:rPr>
      </w:pPr>
      <w:r>
        <w:rPr>
          <w:rFonts w:hint="eastAsia" w:ascii="Times New Roman" w:hAnsi="Times New Roman" w:eastAsia="仿宋_GB2312" w:cs="Times New Roman"/>
          <w:szCs w:val="32"/>
          <w:highlight w:val="none"/>
          <w:lang w:val="en-US" w:eastAsia="zh-CN"/>
        </w:rPr>
        <w:t>中低等级的乡镇9个，占全区75.0%，分别滨河街道、凤山街道、城北街道、田家会街道、交口街道、西属巴街道、坪头乡、莲花池街道。</w:t>
      </w:r>
    </w:p>
    <w:p w14:paraId="5DF68B00">
      <w:pPr>
        <w:pStyle w:val="3"/>
        <w:spacing w:before="0" w:beforeLines="0" w:after="0" w:afterLines="0"/>
        <w:rPr>
          <w:rFonts w:ascii="Times New Roman" w:hAnsi="Times New Roman"/>
          <w:highlight w:val="none"/>
          <w:lang w:eastAsia="zh-CN"/>
        </w:rPr>
      </w:pPr>
      <w:bookmarkStart w:id="698" w:name="_Toc1152"/>
      <w:bookmarkStart w:id="699" w:name="_Toc8415"/>
      <w:bookmarkStart w:id="700" w:name="_Toc9148"/>
      <w:bookmarkStart w:id="701" w:name="_Toc22946"/>
      <w:bookmarkStart w:id="702" w:name="_Toc24227"/>
      <w:r>
        <w:rPr>
          <w:rFonts w:hint="eastAsia" w:ascii="Times New Roman" w:hAnsi="Times New Roman" w:eastAsia="楷体_GB2312" w:cs="Times New Roman"/>
          <w:b/>
          <w:bCs w:val="0"/>
          <w:color w:val="auto"/>
          <w:sz w:val="32"/>
          <w:szCs w:val="20"/>
          <w:highlight w:val="none"/>
          <w:lang w:val="en-US" w:eastAsia="zh-CN" w:bidi="ar-SA"/>
        </w:rPr>
        <w:t>5.3</w:t>
      </w:r>
      <w:r>
        <w:rPr>
          <w:rFonts w:ascii="Times New Roman" w:hAnsi="Times New Roman"/>
          <w:highlight w:val="none"/>
          <w:lang w:eastAsia="zh-CN"/>
        </w:rPr>
        <w:t>　建设内容及规模</w:t>
      </w:r>
      <w:bookmarkEnd w:id="698"/>
      <w:bookmarkEnd w:id="699"/>
      <w:bookmarkEnd w:id="700"/>
      <w:bookmarkEnd w:id="701"/>
      <w:bookmarkEnd w:id="702"/>
    </w:p>
    <w:p w14:paraId="02F8AF6C">
      <w:pPr>
        <w:spacing w:line="560" w:lineRule="exact"/>
        <w:ind w:firstLine="0" w:firstLineChars="0"/>
        <w:jc w:val="both"/>
        <w:outlineLvl w:val="2"/>
        <w:rPr>
          <w:rFonts w:eastAsia="楷体_GB2312"/>
          <w:b/>
          <w:highlight w:val="none"/>
        </w:rPr>
      </w:pPr>
      <w:bookmarkStart w:id="703" w:name="_Toc16981"/>
      <w:bookmarkStart w:id="704" w:name="_Toc22924"/>
      <w:bookmarkStart w:id="705" w:name="_Toc20242"/>
      <w:bookmarkStart w:id="706" w:name="_Toc3807"/>
      <w:r>
        <w:rPr>
          <w:rFonts w:eastAsia="楷体_GB2312"/>
          <w:b/>
          <w:highlight w:val="none"/>
        </w:rPr>
        <w:t>5.</w:t>
      </w:r>
      <w:r>
        <w:rPr>
          <w:rFonts w:hint="eastAsia" w:eastAsia="楷体_GB2312"/>
          <w:b/>
          <w:highlight w:val="none"/>
        </w:rPr>
        <w:t>3.1</w:t>
      </w:r>
      <w:r>
        <w:rPr>
          <w:rFonts w:eastAsia="楷体_GB2312"/>
          <w:b/>
          <w:highlight w:val="none"/>
        </w:rPr>
        <w:t>　防火应急通道工程</w:t>
      </w:r>
      <w:bookmarkEnd w:id="703"/>
      <w:bookmarkEnd w:id="704"/>
      <w:bookmarkEnd w:id="705"/>
      <w:bookmarkEnd w:id="706"/>
    </w:p>
    <w:p w14:paraId="137CF1F2">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目前全</w:t>
      </w:r>
      <w:r>
        <w:rPr>
          <w:rFonts w:hint="eastAsia" w:eastAsia="仿宋_GB2312"/>
          <w:szCs w:val="32"/>
          <w:highlight w:val="none"/>
          <w:lang w:eastAsia="zh-CN"/>
        </w:rPr>
        <w:t>区</w:t>
      </w:r>
      <w:r>
        <w:rPr>
          <w:rFonts w:hint="eastAsia" w:eastAsia="仿宋_GB2312"/>
          <w:szCs w:val="32"/>
          <w:highlight w:val="none"/>
        </w:rPr>
        <w:t>森林防火应急道路密度低、建设滞后、通行能力差。针对此问题，按照新建与扩建相结合的原则，通过打通林区内部断头路，升级改造简易路，与林区现有外部道路构建布局较为合理，结构较为完整的林区防火应急道路网络。</w:t>
      </w:r>
    </w:p>
    <w:p w14:paraId="202FE84A">
      <w:pPr>
        <w:autoSpaceDE w:val="0"/>
        <w:autoSpaceDN w:val="0"/>
        <w:spacing w:line="560" w:lineRule="exact"/>
        <w:ind w:firstLine="612"/>
        <w:jc w:val="both"/>
        <w:rPr>
          <w:rFonts w:hint="eastAsia" w:eastAsia="仿宋_GB2312"/>
          <w:szCs w:val="32"/>
          <w:highlight w:val="none"/>
          <w:lang w:eastAsia="zh-CN"/>
        </w:rPr>
      </w:pPr>
      <w:r>
        <w:rPr>
          <w:rFonts w:eastAsia="仿宋_GB2312"/>
          <w:szCs w:val="32"/>
          <w:highlight w:val="none"/>
        </w:rPr>
        <w:t>规划期内，</w:t>
      </w:r>
      <w:r>
        <w:rPr>
          <w:rFonts w:hint="eastAsia" w:eastAsia="仿宋_GB2312"/>
          <w:szCs w:val="32"/>
          <w:highlight w:val="none"/>
        </w:rPr>
        <w:t>新建应急和林区公路</w:t>
      </w:r>
      <w:r>
        <w:rPr>
          <w:rFonts w:hint="eastAsia" w:eastAsia="仿宋_GB2312"/>
          <w:szCs w:val="32"/>
          <w:highlight w:val="none"/>
          <w:lang w:val="en-US" w:eastAsia="zh-CN"/>
        </w:rPr>
        <w:t>32.4</w:t>
      </w:r>
      <w:r>
        <w:rPr>
          <w:rFonts w:hint="eastAsia" w:eastAsia="仿宋_GB2312"/>
          <w:szCs w:val="32"/>
          <w:highlight w:val="none"/>
        </w:rPr>
        <w:t>千米。</w:t>
      </w:r>
      <w:r>
        <w:rPr>
          <w:rFonts w:eastAsia="仿宋_GB2312"/>
          <w:szCs w:val="32"/>
          <w:highlight w:val="none"/>
        </w:rPr>
        <w:t>其中：</w:t>
      </w:r>
      <w:r>
        <w:rPr>
          <w:rFonts w:hint="eastAsia" w:eastAsia="仿宋_GB2312"/>
          <w:szCs w:val="32"/>
          <w:highlight w:val="none"/>
          <w:lang w:val="en-US" w:eastAsia="zh-CN"/>
        </w:rPr>
        <w:t>中高</w:t>
      </w:r>
      <w:r>
        <w:rPr>
          <w:rFonts w:hint="eastAsia" w:eastAsia="仿宋_GB2312"/>
          <w:szCs w:val="32"/>
          <w:highlight w:val="none"/>
        </w:rPr>
        <w:t>风险区新建应急和林区公路</w:t>
      </w:r>
      <w:r>
        <w:rPr>
          <w:rFonts w:hint="eastAsia" w:eastAsia="仿宋_GB2312"/>
          <w:szCs w:val="32"/>
          <w:highlight w:val="none"/>
          <w:lang w:val="en-US" w:eastAsia="zh-CN"/>
        </w:rPr>
        <w:t>10.9</w:t>
      </w:r>
      <w:r>
        <w:rPr>
          <w:rFonts w:hint="eastAsia" w:eastAsia="仿宋_GB2312"/>
          <w:szCs w:val="32"/>
          <w:highlight w:val="none"/>
        </w:rPr>
        <w:t>千米；</w:t>
      </w:r>
      <w:r>
        <w:rPr>
          <w:rFonts w:hint="eastAsia" w:eastAsia="仿宋_GB2312"/>
          <w:szCs w:val="32"/>
          <w:highlight w:val="none"/>
          <w:lang w:val="en-US" w:eastAsia="zh-CN"/>
        </w:rPr>
        <w:t>中低</w:t>
      </w:r>
      <w:r>
        <w:rPr>
          <w:rFonts w:hint="eastAsia" w:eastAsia="仿宋_GB2312"/>
          <w:szCs w:val="32"/>
          <w:highlight w:val="none"/>
        </w:rPr>
        <w:t>风险区新建应急和林区公路</w:t>
      </w:r>
      <w:r>
        <w:rPr>
          <w:rFonts w:hint="eastAsia" w:eastAsia="仿宋_GB2312"/>
          <w:szCs w:val="32"/>
          <w:highlight w:val="none"/>
          <w:lang w:val="en-US" w:eastAsia="zh-CN"/>
        </w:rPr>
        <w:t>21.5</w:t>
      </w:r>
      <w:r>
        <w:rPr>
          <w:rFonts w:hint="eastAsia" w:eastAsia="仿宋_GB2312"/>
          <w:szCs w:val="32"/>
          <w:highlight w:val="none"/>
        </w:rPr>
        <w:t>千米</w:t>
      </w:r>
      <w:r>
        <w:rPr>
          <w:rFonts w:hint="eastAsia" w:eastAsia="仿宋_GB2312"/>
          <w:szCs w:val="32"/>
          <w:highlight w:val="none"/>
          <w:lang w:eastAsia="zh-CN"/>
        </w:rPr>
        <w:t>。</w:t>
      </w:r>
    </w:p>
    <w:p w14:paraId="1B95B04F">
      <w:pPr>
        <w:pStyle w:val="4"/>
        <w:rPr>
          <w:highlight w:val="none"/>
        </w:rPr>
        <w:sectPr>
          <w:pgSz w:w="11906" w:h="16838"/>
          <w:pgMar w:top="1440" w:right="1800" w:bottom="1440" w:left="1800" w:header="851" w:footer="992" w:gutter="0"/>
          <w:pgNumType w:fmt="decimal"/>
          <w:cols w:space="720" w:num="1"/>
          <w:docGrid w:type="lines" w:linePitch="312" w:charSpace="0"/>
        </w:sectPr>
      </w:pPr>
    </w:p>
    <w:p w14:paraId="419EAE3C">
      <w:pPr>
        <w:pStyle w:val="2"/>
        <w:rPr>
          <w:rFonts w:ascii="Times New Roman" w:hAnsi="Times New Roman"/>
          <w:highlight w:val="none"/>
        </w:rPr>
      </w:pPr>
      <w:bookmarkStart w:id="707" w:name="_Toc28812"/>
      <w:bookmarkStart w:id="708" w:name="_Toc2215"/>
      <w:bookmarkStart w:id="709" w:name="_Toc7049"/>
      <w:bookmarkStart w:id="710" w:name="_Toc25350"/>
      <w:bookmarkStart w:id="711" w:name="_Toc12470"/>
      <w:r>
        <w:rPr>
          <w:rFonts w:ascii="Times New Roman" w:hAnsi="Times New Roman"/>
          <w:highlight w:val="none"/>
          <w:lang w:eastAsia="zh-CN"/>
        </w:rPr>
        <w:t>第</w:t>
      </w:r>
      <w:r>
        <w:rPr>
          <w:rFonts w:hint="eastAsia" w:ascii="Times New Roman" w:hAnsi="Times New Roman"/>
          <w:highlight w:val="none"/>
          <w:lang w:eastAsia="zh-CN"/>
        </w:rPr>
        <w:t>六</w:t>
      </w:r>
      <w:r>
        <w:rPr>
          <w:rFonts w:ascii="Times New Roman" w:hAnsi="Times New Roman"/>
          <w:highlight w:val="none"/>
          <w:lang w:eastAsia="zh-CN"/>
        </w:rPr>
        <w:t>章</w:t>
      </w:r>
      <w:r>
        <w:rPr>
          <w:rFonts w:ascii="Times New Roman" w:hAnsi="Times New Roman"/>
          <w:highlight w:val="none"/>
        </w:rPr>
        <w:t>　投资</w:t>
      </w:r>
      <w:r>
        <w:rPr>
          <w:rFonts w:hint="eastAsia" w:ascii="Times New Roman" w:hAnsi="Times New Roman"/>
          <w:highlight w:val="none"/>
          <w:lang w:eastAsia="zh-CN"/>
        </w:rPr>
        <w:t>估</w:t>
      </w:r>
      <w:r>
        <w:rPr>
          <w:rFonts w:ascii="Times New Roman" w:hAnsi="Times New Roman"/>
          <w:highlight w:val="none"/>
        </w:rPr>
        <w:t>算</w:t>
      </w:r>
      <w:bookmarkEnd w:id="707"/>
      <w:bookmarkEnd w:id="708"/>
      <w:bookmarkEnd w:id="709"/>
      <w:bookmarkEnd w:id="710"/>
      <w:bookmarkEnd w:id="711"/>
    </w:p>
    <w:p w14:paraId="4B8F8B97">
      <w:pPr>
        <w:spacing w:line="560" w:lineRule="exact"/>
        <w:ind w:firstLine="612"/>
        <w:jc w:val="both"/>
        <w:rPr>
          <w:rFonts w:eastAsia="仿宋_GB2312"/>
          <w:szCs w:val="32"/>
          <w:highlight w:val="none"/>
        </w:rPr>
      </w:pPr>
    </w:p>
    <w:p w14:paraId="43860400">
      <w:pPr>
        <w:pStyle w:val="3"/>
        <w:spacing w:before="0" w:beforeLines="0" w:after="0" w:afterLines="0"/>
        <w:rPr>
          <w:rFonts w:ascii="Times New Roman" w:hAnsi="Times New Roman"/>
          <w:highlight w:val="none"/>
        </w:rPr>
      </w:pPr>
      <w:bookmarkStart w:id="712" w:name="_Toc761"/>
      <w:bookmarkStart w:id="713" w:name="_Toc24668"/>
      <w:bookmarkStart w:id="714" w:name="_Toc30215"/>
      <w:bookmarkStart w:id="715" w:name="_Toc6898"/>
      <w:bookmarkStart w:id="716" w:name="_Toc1794"/>
      <w:r>
        <w:rPr>
          <w:rFonts w:hint="eastAsia" w:ascii="Times New Roman" w:hAnsi="Times New Roman"/>
          <w:highlight w:val="none"/>
          <w:lang w:eastAsia="zh-CN"/>
        </w:rPr>
        <w:t>6</w:t>
      </w:r>
      <w:r>
        <w:rPr>
          <w:rFonts w:ascii="Times New Roman" w:hAnsi="Times New Roman"/>
          <w:highlight w:val="none"/>
          <w:lang w:eastAsia="zh-CN"/>
        </w:rPr>
        <w:t>.1</w:t>
      </w:r>
      <w:r>
        <w:rPr>
          <w:rFonts w:ascii="Times New Roman" w:hAnsi="Times New Roman"/>
          <w:highlight w:val="none"/>
        </w:rPr>
        <w:t>　</w:t>
      </w:r>
      <w:r>
        <w:rPr>
          <w:rFonts w:hint="eastAsia" w:ascii="Times New Roman" w:hAnsi="Times New Roman"/>
          <w:highlight w:val="none"/>
          <w:lang w:eastAsia="zh-CN"/>
        </w:rPr>
        <w:t>估算</w:t>
      </w:r>
      <w:r>
        <w:rPr>
          <w:rFonts w:ascii="Times New Roman" w:hAnsi="Times New Roman"/>
          <w:highlight w:val="none"/>
        </w:rPr>
        <w:t>范围</w:t>
      </w:r>
      <w:bookmarkEnd w:id="712"/>
      <w:bookmarkEnd w:id="713"/>
      <w:bookmarkEnd w:id="714"/>
      <w:bookmarkEnd w:id="715"/>
      <w:bookmarkEnd w:id="716"/>
    </w:p>
    <w:p w14:paraId="3C72E076">
      <w:pPr>
        <w:autoSpaceDE w:val="0"/>
        <w:autoSpaceDN w:val="0"/>
        <w:spacing w:line="560" w:lineRule="exact"/>
        <w:ind w:firstLine="612"/>
        <w:jc w:val="both"/>
        <w:rPr>
          <w:rFonts w:eastAsia="仿宋_GB2312"/>
          <w:szCs w:val="32"/>
          <w:highlight w:val="none"/>
        </w:rPr>
      </w:pPr>
      <w:r>
        <w:rPr>
          <w:rFonts w:eastAsia="仿宋_GB2312"/>
          <w:szCs w:val="32"/>
          <w:highlight w:val="none"/>
        </w:rPr>
        <w:t>本规划投资</w:t>
      </w:r>
      <w:r>
        <w:rPr>
          <w:rFonts w:hint="eastAsia" w:eastAsia="仿宋_GB2312"/>
          <w:szCs w:val="32"/>
          <w:highlight w:val="none"/>
        </w:rPr>
        <w:t>估算</w:t>
      </w:r>
      <w:r>
        <w:rPr>
          <w:rFonts w:eastAsia="仿宋_GB2312"/>
          <w:szCs w:val="32"/>
          <w:highlight w:val="none"/>
        </w:rPr>
        <w:t>范围包括防火</w:t>
      </w:r>
      <w:r>
        <w:rPr>
          <w:rFonts w:hint="eastAsia" w:eastAsia="仿宋_GB2312"/>
          <w:szCs w:val="32"/>
          <w:highlight w:val="none"/>
          <w:lang w:val="en-US" w:eastAsia="zh-CN"/>
        </w:rPr>
        <w:t>阻隔</w:t>
      </w:r>
      <w:r>
        <w:rPr>
          <w:rFonts w:eastAsia="仿宋_GB2312"/>
          <w:szCs w:val="32"/>
          <w:highlight w:val="none"/>
        </w:rPr>
        <w:t>通道</w:t>
      </w:r>
      <w:r>
        <w:rPr>
          <w:rFonts w:hint="eastAsia" w:eastAsia="仿宋_GB2312"/>
          <w:szCs w:val="32"/>
          <w:highlight w:val="none"/>
          <w:lang w:val="en-US" w:eastAsia="zh-CN"/>
        </w:rPr>
        <w:t>建设</w:t>
      </w:r>
      <w:r>
        <w:rPr>
          <w:rFonts w:eastAsia="仿宋_GB2312"/>
          <w:szCs w:val="32"/>
          <w:highlight w:val="none"/>
        </w:rPr>
        <w:t>经费</w:t>
      </w:r>
      <w:r>
        <w:rPr>
          <w:rFonts w:hint="eastAsia" w:eastAsia="仿宋_GB2312"/>
          <w:szCs w:val="32"/>
          <w:highlight w:val="none"/>
        </w:rPr>
        <w:t>。</w:t>
      </w:r>
    </w:p>
    <w:p w14:paraId="3BA2313D">
      <w:pPr>
        <w:pStyle w:val="3"/>
        <w:spacing w:before="0" w:beforeLines="0" w:after="0" w:afterLines="0"/>
        <w:rPr>
          <w:rFonts w:ascii="Times New Roman" w:hAnsi="Times New Roman"/>
          <w:highlight w:val="none"/>
          <w:lang w:eastAsia="zh-CN"/>
        </w:rPr>
      </w:pPr>
      <w:bookmarkStart w:id="717" w:name="_Toc6573"/>
      <w:bookmarkStart w:id="718" w:name="_Toc23877"/>
      <w:bookmarkStart w:id="719" w:name="_Toc9397"/>
      <w:bookmarkStart w:id="720" w:name="_Toc17259"/>
      <w:bookmarkStart w:id="721" w:name="_Toc13981"/>
      <w:r>
        <w:rPr>
          <w:rFonts w:hint="eastAsia" w:ascii="Times New Roman" w:hAnsi="Times New Roman"/>
          <w:highlight w:val="none"/>
          <w:lang w:eastAsia="zh-CN"/>
        </w:rPr>
        <w:t>6</w:t>
      </w:r>
      <w:r>
        <w:rPr>
          <w:rFonts w:ascii="Times New Roman" w:hAnsi="Times New Roman"/>
          <w:highlight w:val="none"/>
          <w:lang w:eastAsia="zh-CN"/>
        </w:rPr>
        <w:t>.2　</w:t>
      </w:r>
      <w:r>
        <w:rPr>
          <w:rFonts w:hint="eastAsia" w:ascii="Times New Roman" w:hAnsi="Times New Roman"/>
          <w:highlight w:val="none"/>
          <w:lang w:eastAsia="zh-CN"/>
        </w:rPr>
        <w:t>估</w:t>
      </w:r>
      <w:r>
        <w:rPr>
          <w:rFonts w:ascii="Times New Roman" w:hAnsi="Times New Roman"/>
          <w:highlight w:val="none"/>
          <w:lang w:eastAsia="zh-CN"/>
        </w:rPr>
        <w:t>算依据</w:t>
      </w:r>
      <w:bookmarkEnd w:id="717"/>
      <w:bookmarkEnd w:id="718"/>
      <w:bookmarkEnd w:id="719"/>
      <w:bookmarkEnd w:id="720"/>
      <w:bookmarkEnd w:id="721"/>
    </w:p>
    <w:p w14:paraId="116CA162">
      <w:pPr>
        <w:autoSpaceDE w:val="0"/>
        <w:autoSpaceDN w:val="0"/>
        <w:spacing w:line="560" w:lineRule="exact"/>
        <w:ind w:firstLine="612"/>
        <w:jc w:val="both"/>
        <w:rPr>
          <w:rFonts w:eastAsia="仿宋_GB2312"/>
          <w:szCs w:val="32"/>
          <w:highlight w:val="none"/>
        </w:rPr>
      </w:pPr>
      <w:r>
        <w:rPr>
          <w:rFonts w:eastAsia="仿宋_GB2312"/>
          <w:szCs w:val="32"/>
          <w:highlight w:val="none"/>
        </w:rPr>
        <w:t>（1）《建设项目经济评价方法与参考》</w:t>
      </w:r>
    </w:p>
    <w:p w14:paraId="2B3C95A1">
      <w:pPr>
        <w:autoSpaceDE w:val="0"/>
        <w:autoSpaceDN w:val="0"/>
        <w:spacing w:line="560" w:lineRule="exact"/>
        <w:ind w:firstLine="612"/>
        <w:jc w:val="both"/>
        <w:rPr>
          <w:rFonts w:eastAsia="仿宋_GB2312"/>
          <w:szCs w:val="32"/>
          <w:highlight w:val="none"/>
        </w:rPr>
      </w:pPr>
      <w:r>
        <w:rPr>
          <w:rFonts w:eastAsia="仿宋_GB2312"/>
          <w:szCs w:val="32"/>
          <w:highlight w:val="none"/>
        </w:rPr>
        <w:t>（2）《林业建筑安装工程预算定额》</w:t>
      </w:r>
    </w:p>
    <w:p w14:paraId="6D65A54C">
      <w:pPr>
        <w:autoSpaceDE w:val="0"/>
        <w:autoSpaceDN w:val="0"/>
        <w:spacing w:line="560" w:lineRule="exact"/>
        <w:ind w:firstLine="612"/>
        <w:jc w:val="both"/>
        <w:rPr>
          <w:rFonts w:eastAsia="仿宋_GB2312"/>
          <w:szCs w:val="32"/>
          <w:highlight w:val="none"/>
        </w:rPr>
      </w:pPr>
      <w:r>
        <w:rPr>
          <w:rFonts w:eastAsia="仿宋_GB2312"/>
          <w:szCs w:val="32"/>
          <w:highlight w:val="none"/>
        </w:rPr>
        <w:t>（3）《森林重点火险区综合治理工程项目建设标准》</w:t>
      </w:r>
    </w:p>
    <w:p w14:paraId="721B62E4">
      <w:pPr>
        <w:autoSpaceDE w:val="0"/>
        <w:autoSpaceDN w:val="0"/>
        <w:spacing w:line="560" w:lineRule="exact"/>
        <w:ind w:firstLine="612"/>
        <w:jc w:val="both"/>
        <w:rPr>
          <w:rFonts w:eastAsia="仿宋_GB2312"/>
          <w:szCs w:val="32"/>
          <w:highlight w:val="none"/>
        </w:rPr>
      </w:pPr>
      <w:r>
        <w:rPr>
          <w:rFonts w:eastAsia="仿宋_GB2312"/>
          <w:szCs w:val="32"/>
          <w:highlight w:val="none"/>
        </w:rPr>
        <w:t>（</w:t>
      </w:r>
      <w:r>
        <w:rPr>
          <w:rFonts w:hint="eastAsia" w:eastAsia="仿宋_GB2312"/>
          <w:szCs w:val="32"/>
          <w:highlight w:val="none"/>
          <w:lang w:val="en-US" w:eastAsia="zh-CN"/>
        </w:rPr>
        <w:t>4</w:t>
      </w:r>
      <w:r>
        <w:rPr>
          <w:rFonts w:eastAsia="仿宋_GB2312"/>
          <w:szCs w:val="32"/>
          <w:highlight w:val="none"/>
        </w:rPr>
        <w:t>）《森林防火工程技术标准》</w:t>
      </w:r>
    </w:p>
    <w:p w14:paraId="3DC1E15F">
      <w:pPr>
        <w:autoSpaceDE w:val="0"/>
        <w:autoSpaceDN w:val="0"/>
        <w:spacing w:line="560" w:lineRule="exact"/>
        <w:ind w:firstLine="612"/>
        <w:jc w:val="both"/>
        <w:rPr>
          <w:rFonts w:eastAsia="仿宋_GB2312"/>
          <w:szCs w:val="32"/>
          <w:highlight w:val="none"/>
        </w:rPr>
      </w:pPr>
      <w:r>
        <w:rPr>
          <w:rFonts w:eastAsia="仿宋_GB2312"/>
          <w:szCs w:val="32"/>
          <w:highlight w:val="none"/>
        </w:rPr>
        <w:t>（</w:t>
      </w:r>
      <w:r>
        <w:rPr>
          <w:rFonts w:hint="eastAsia" w:eastAsia="仿宋_GB2312"/>
          <w:szCs w:val="32"/>
          <w:highlight w:val="none"/>
          <w:lang w:val="en-US" w:eastAsia="zh-CN"/>
        </w:rPr>
        <w:t>5</w:t>
      </w:r>
      <w:r>
        <w:rPr>
          <w:rFonts w:eastAsia="仿宋_GB2312"/>
          <w:szCs w:val="32"/>
          <w:highlight w:val="none"/>
        </w:rPr>
        <w:t>）《森林消防专业队伍建设标准》</w:t>
      </w:r>
    </w:p>
    <w:p w14:paraId="27BB09D6">
      <w:pPr>
        <w:autoSpaceDE w:val="0"/>
        <w:autoSpaceDN w:val="0"/>
        <w:spacing w:line="560" w:lineRule="exact"/>
        <w:ind w:firstLine="612"/>
        <w:jc w:val="both"/>
        <w:rPr>
          <w:rFonts w:eastAsia="仿宋_GB2312"/>
          <w:szCs w:val="32"/>
          <w:highlight w:val="none"/>
        </w:rPr>
      </w:pPr>
      <w:r>
        <w:rPr>
          <w:rFonts w:eastAsia="仿宋_GB2312"/>
          <w:szCs w:val="32"/>
          <w:highlight w:val="none"/>
        </w:rPr>
        <w:t>（</w:t>
      </w:r>
      <w:r>
        <w:rPr>
          <w:rFonts w:hint="eastAsia" w:eastAsia="仿宋_GB2312"/>
          <w:szCs w:val="32"/>
          <w:highlight w:val="none"/>
          <w:lang w:val="en-US" w:eastAsia="zh-CN"/>
        </w:rPr>
        <w:t>6</w:t>
      </w:r>
      <w:r>
        <w:rPr>
          <w:rFonts w:eastAsia="仿宋_GB2312"/>
          <w:szCs w:val="32"/>
          <w:highlight w:val="none"/>
        </w:rPr>
        <w:t>）《全国森林防火规划（2016</w:t>
      </w:r>
      <w:r>
        <w:rPr>
          <w:rFonts w:hint="eastAsia" w:eastAsia="仿宋_GB2312"/>
          <w:szCs w:val="32"/>
          <w:highlight w:val="none"/>
        </w:rPr>
        <w:t>-</w:t>
      </w:r>
      <w:r>
        <w:rPr>
          <w:rFonts w:eastAsia="仿宋_GB2312"/>
          <w:szCs w:val="32"/>
          <w:highlight w:val="none"/>
        </w:rPr>
        <w:t>2025年）》</w:t>
      </w:r>
    </w:p>
    <w:p w14:paraId="3E9D204E">
      <w:pPr>
        <w:autoSpaceDE w:val="0"/>
        <w:autoSpaceDN w:val="0"/>
        <w:spacing w:line="560" w:lineRule="exact"/>
        <w:ind w:firstLine="612"/>
        <w:jc w:val="both"/>
        <w:rPr>
          <w:rFonts w:eastAsia="仿宋_GB2312"/>
          <w:szCs w:val="32"/>
          <w:highlight w:val="none"/>
        </w:rPr>
      </w:pPr>
      <w:r>
        <w:rPr>
          <w:rFonts w:hint="eastAsia" w:eastAsia="仿宋_GB2312"/>
          <w:szCs w:val="32"/>
          <w:highlight w:val="none"/>
        </w:rPr>
        <w:t>（</w:t>
      </w:r>
      <w:r>
        <w:rPr>
          <w:rFonts w:hint="eastAsia" w:eastAsia="仿宋_GB2312"/>
          <w:szCs w:val="32"/>
          <w:highlight w:val="none"/>
          <w:lang w:val="en-US" w:eastAsia="zh-CN"/>
        </w:rPr>
        <w:t>7</w:t>
      </w:r>
      <w:r>
        <w:rPr>
          <w:rFonts w:hint="eastAsia" w:eastAsia="仿宋_GB2312"/>
          <w:szCs w:val="32"/>
          <w:highlight w:val="none"/>
        </w:rPr>
        <w:t>）</w:t>
      </w:r>
      <w:r>
        <w:rPr>
          <w:rFonts w:eastAsia="仿宋_GB2312"/>
          <w:szCs w:val="32"/>
          <w:highlight w:val="none"/>
        </w:rPr>
        <w:t>《山西省森林防火规划（2016</w:t>
      </w:r>
      <w:r>
        <w:rPr>
          <w:rFonts w:hint="eastAsia" w:eastAsia="仿宋_GB2312"/>
          <w:szCs w:val="32"/>
          <w:highlight w:val="none"/>
        </w:rPr>
        <w:t>-</w:t>
      </w:r>
      <w:r>
        <w:rPr>
          <w:rFonts w:eastAsia="仿宋_GB2312"/>
          <w:szCs w:val="32"/>
          <w:highlight w:val="none"/>
        </w:rPr>
        <w:t>2025年）》</w:t>
      </w:r>
    </w:p>
    <w:p w14:paraId="53C9EAD9">
      <w:pPr>
        <w:autoSpaceDE w:val="0"/>
        <w:autoSpaceDN w:val="0"/>
        <w:spacing w:line="560" w:lineRule="exact"/>
        <w:ind w:firstLine="612"/>
        <w:jc w:val="both"/>
        <w:rPr>
          <w:rFonts w:eastAsia="仿宋_GB2312"/>
          <w:szCs w:val="32"/>
          <w:highlight w:val="none"/>
        </w:rPr>
      </w:pPr>
      <w:r>
        <w:rPr>
          <w:rFonts w:eastAsia="仿宋_GB2312"/>
          <w:szCs w:val="32"/>
          <w:highlight w:val="none"/>
        </w:rPr>
        <w:t>（</w:t>
      </w:r>
      <w:r>
        <w:rPr>
          <w:rFonts w:hint="eastAsia" w:eastAsia="仿宋_GB2312"/>
          <w:szCs w:val="32"/>
          <w:highlight w:val="none"/>
          <w:lang w:val="en-US" w:eastAsia="zh-CN"/>
        </w:rPr>
        <w:t>8</w:t>
      </w:r>
      <w:r>
        <w:rPr>
          <w:rFonts w:eastAsia="仿宋_GB2312"/>
          <w:szCs w:val="32"/>
          <w:highlight w:val="none"/>
        </w:rPr>
        <w:t>）其他有关标准及市场询价等。</w:t>
      </w:r>
    </w:p>
    <w:p w14:paraId="450A04EB">
      <w:pPr>
        <w:pStyle w:val="3"/>
        <w:spacing w:before="0" w:beforeLines="0" w:after="0" w:afterLines="0"/>
        <w:rPr>
          <w:rFonts w:eastAsia="仿宋_GB2312"/>
          <w:szCs w:val="32"/>
          <w:highlight w:val="none"/>
        </w:rPr>
      </w:pPr>
      <w:bookmarkStart w:id="722" w:name="_Toc20785"/>
      <w:bookmarkStart w:id="723" w:name="_Toc889"/>
      <w:bookmarkStart w:id="724" w:name="_Toc27524"/>
      <w:bookmarkStart w:id="725" w:name="_Toc18264"/>
      <w:bookmarkStart w:id="726" w:name="_Toc9483"/>
      <w:r>
        <w:rPr>
          <w:rFonts w:hint="eastAsia" w:ascii="Times New Roman" w:hAnsi="Times New Roman"/>
          <w:highlight w:val="none"/>
          <w:lang w:eastAsia="zh-CN"/>
        </w:rPr>
        <w:t>6</w:t>
      </w:r>
      <w:r>
        <w:rPr>
          <w:rFonts w:ascii="Times New Roman" w:hAnsi="Times New Roman"/>
          <w:highlight w:val="none"/>
          <w:lang w:eastAsia="zh-CN"/>
        </w:rPr>
        <w:t>.</w:t>
      </w:r>
      <w:r>
        <w:rPr>
          <w:rFonts w:hint="eastAsia" w:ascii="Times New Roman" w:hAnsi="Times New Roman"/>
          <w:highlight w:val="none"/>
          <w:lang w:eastAsia="zh-CN"/>
        </w:rPr>
        <w:t>3</w:t>
      </w:r>
      <w:r>
        <w:rPr>
          <w:rFonts w:ascii="Times New Roman" w:hAnsi="Times New Roman"/>
          <w:highlight w:val="none"/>
        </w:rPr>
        <w:t>　投资</w:t>
      </w:r>
      <w:r>
        <w:rPr>
          <w:rFonts w:hint="eastAsia" w:ascii="Times New Roman" w:hAnsi="Times New Roman"/>
          <w:highlight w:val="none"/>
          <w:lang w:eastAsia="zh-CN"/>
        </w:rPr>
        <w:t>估</w:t>
      </w:r>
      <w:r>
        <w:rPr>
          <w:rFonts w:ascii="Times New Roman" w:hAnsi="Times New Roman"/>
          <w:highlight w:val="none"/>
        </w:rPr>
        <w:t>算</w:t>
      </w:r>
      <w:bookmarkEnd w:id="722"/>
      <w:bookmarkEnd w:id="723"/>
      <w:bookmarkEnd w:id="724"/>
      <w:bookmarkEnd w:id="725"/>
      <w:bookmarkEnd w:id="726"/>
    </w:p>
    <w:p w14:paraId="4C24A081">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rPr>
        <w:t>总投资</w:t>
      </w:r>
      <w:r>
        <w:rPr>
          <w:rFonts w:hint="eastAsia" w:eastAsia="仿宋_GB2312"/>
          <w:b w:val="0"/>
          <w:bCs w:val="0"/>
          <w:color w:val="auto"/>
          <w:szCs w:val="32"/>
          <w:highlight w:val="none"/>
          <w:lang w:val="en-US" w:eastAsia="zh-CN"/>
        </w:rPr>
        <w:t>510.3</w:t>
      </w:r>
      <w:r>
        <w:rPr>
          <w:rFonts w:hint="eastAsia" w:eastAsia="仿宋_GB2312"/>
          <w:b w:val="0"/>
          <w:bCs w:val="0"/>
          <w:color w:val="auto"/>
          <w:szCs w:val="32"/>
          <w:highlight w:val="none"/>
        </w:rPr>
        <w:t>万元，其中：</w:t>
      </w:r>
    </w:p>
    <w:p w14:paraId="041E14D3">
      <w:pPr>
        <w:autoSpaceDE w:val="0"/>
        <w:autoSpaceDN w:val="0"/>
        <w:spacing w:line="560" w:lineRule="exact"/>
        <w:ind w:firstLine="612"/>
        <w:jc w:val="both"/>
        <w:rPr>
          <w:rFonts w:eastAsia="仿宋_GB2312"/>
          <w:b w:val="0"/>
          <w:bCs w:val="0"/>
          <w:color w:val="auto"/>
          <w:szCs w:val="32"/>
          <w:highlight w:val="none"/>
        </w:rPr>
      </w:pPr>
      <w:r>
        <w:rPr>
          <w:rFonts w:hint="eastAsia" w:eastAsia="仿宋_GB2312"/>
          <w:b w:val="0"/>
          <w:bCs w:val="0"/>
          <w:color w:val="auto"/>
          <w:szCs w:val="32"/>
          <w:highlight w:val="none"/>
        </w:rPr>
        <w:t>防火</w:t>
      </w:r>
      <w:r>
        <w:rPr>
          <w:rFonts w:hint="eastAsia" w:eastAsia="仿宋_GB2312"/>
          <w:b w:val="0"/>
          <w:bCs w:val="0"/>
          <w:color w:val="auto"/>
          <w:szCs w:val="32"/>
          <w:highlight w:val="none"/>
          <w:lang w:val="en-US" w:eastAsia="zh-CN"/>
        </w:rPr>
        <w:t>阻隔</w:t>
      </w:r>
      <w:r>
        <w:rPr>
          <w:rFonts w:hint="eastAsia" w:eastAsia="仿宋_GB2312"/>
          <w:b w:val="0"/>
          <w:bCs w:val="0"/>
          <w:color w:val="auto"/>
          <w:szCs w:val="32"/>
          <w:highlight w:val="none"/>
        </w:rPr>
        <w:t>通道林区公路工程</w:t>
      </w:r>
      <w:r>
        <w:rPr>
          <w:rFonts w:hint="eastAsia" w:eastAsia="仿宋_GB2312"/>
          <w:b w:val="0"/>
          <w:bCs w:val="0"/>
          <w:color w:val="auto"/>
          <w:szCs w:val="32"/>
          <w:highlight w:val="none"/>
          <w:lang w:val="en-US" w:eastAsia="zh-CN"/>
        </w:rPr>
        <w:t>486</w:t>
      </w:r>
      <w:r>
        <w:rPr>
          <w:rFonts w:hint="eastAsia" w:eastAsia="仿宋_GB2312"/>
          <w:b w:val="0"/>
          <w:bCs w:val="0"/>
          <w:color w:val="auto"/>
          <w:szCs w:val="32"/>
          <w:highlight w:val="none"/>
        </w:rPr>
        <w:t>万元，占总投资的</w:t>
      </w:r>
      <w:r>
        <w:rPr>
          <w:rFonts w:hint="eastAsia" w:eastAsia="仿宋_GB2312"/>
          <w:b w:val="0"/>
          <w:bCs w:val="0"/>
          <w:color w:val="auto"/>
          <w:szCs w:val="32"/>
          <w:highlight w:val="none"/>
          <w:lang w:val="en-US" w:eastAsia="zh-CN"/>
        </w:rPr>
        <w:t>95.24%</w:t>
      </w:r>
      <w:r>
        <w:rPr>
          <w:rFonts w:hint="eastAsia" w:eastAsia="仿宋_GB2312"/>
          <w:b w:val="0"/>
          <w:bCs w:val="0"/>
          <w:color w:val="auto"/>
          <w:szCs w:val="32"/>
          <w:highlight w:val="none"/>
        </w:rPr>
        <w:t>；</w:t>
      </w:r>
    </w:p>
    <w:p w14:paraId="6D2E8E3D">
      <w:pPr>
        <w:autoSpaceDE w:val="0"/>
        <w:autoSpaceDN w:val="0"/>
        <w:spacing w:line="560" w:lineRule="exact"/>
        <w:ind w:firstLine="612"/>
        <w:jc w:val="both"/>
        <w:rPr>
          <w:rFonts w:hint="eastAsia" w:ascii="Times New Roman" w:hAnsi="Times New Roman" w:eastAsia="仿宋_GB2312" w:cs="Times New Roman"/>
          <w:sz w:val="32"/>
          <w:highlight w:val="none"/>
          <w:lang w:val="en-US" w:eastAsia="zh-CN" w:bidi="ar-SA"/>
        </w:rPr>
        <w:sectPr>
          <w:footerReference r:id="rId13" w:type="default"/>
          <w:pgSz w:w="11906" w:h="16838"/>
          <w:pgMar w:top="1474" w:right="1361" w:bottom="1361" w:left="1361" w:header="964" w:footer="964" w:gutter="0"/>
          <w:pgNumType w:fmt="decimal"/>
          <w:cols w:space="720" w:num="1"/>
          <w:docGrid w:type="linesAndChars" w:linePitch="581" w:charSpace="-2840"/>
        </w:sectPr>
      </w:pPr>
      <w:r>
        <w:rPr>
          <w:rFonts w:hint="eastAsia" w:eastAsia="仿宋_GB2312"/>
          <w:b w:val="0"/>
          <w:bCs w:val="0"/>
          <w:color w:val="auto"/>
          <w:szCs w:val="32"/>
          <w:highlight w:val="none"/>
          <w:lang w:val="en-US" w:eastAsia="zh-CN"/>
        </w:rPr>
        <w:t>基本预备</w:t>
      </w:r>
      <w:r>
        <w:rPr>
          <w:rFonts w:hint="eastAsia" w:eastAsia="仿宋_GB2312"/>
          <w:b w:val="0"/>
          <w:bCs w:val="0"/>
          <w:color w:val="auto"/>
          <w:szCs w:val="32"/>
          <w:highlight w:val="none"/>
        </w:rPr>
        <w:t>费</w:t>
      </w:r>
      <w:r>
        <w:rPr>
          <w:rFonts w:hint="eastAsia" w:eastAsia="仿宋_GB2312"/>
          <w:b w:val="0"/>
          <w:bCs w:val="0"/>
          <w:color w:val="auto"/>
          <w:szCs w:val="32"/>
          <w:highlight w:val="none"/>
          <w:lang w:val="en-US" w:eastAsia="zh-CN"/>
        </w:rPr>
        <w:t>24.30</w:t>
      </w:r>
      <w:r>
        <w:rPr>
          <w:rFonts w:hint="eastAsia" w:eastAsia="仿宋_GB2312"/>
          <w:b w:val="0"/>
          <w:bCs w:val="0"/>
          <w:color w:val="auto"/>
          <w:szCs w:val="32"/>
          <w:highlight w:val="none"/>
        </w:rPr>
        <w:t>万元，占总投资的</w:t>
      </w:r>
      <w:r>
        <w:rPr>
          <w:rFonts w:hint="eastAsia" w:eastAsia="仿宋_GB2312"/>
          <w:b w:val="0"/>
          <w:bCs w:val="0"/>
          <w:color w:val="auto"/>
          <w:szCs w:val="32"/>
          <w:highlight w:val="none"/>
          <w:lang w:val="en-US" w:eastAsia="zh-CN"/>
        </w:rPr>
        <w:t>4.76</w:t>
      </w:r>
      <w:r>
        <w:rPr>
          <w:rFonts w:hint="eastAsia" w:eastAsia="仿宋_GB2312"/>
          <w:b w:val="0"/>
          <w:bCs w:val="0"/>
          <w:color w:val="auto"/>
          <w:szCs w:val="32"/>
          <w:highlight w:val="none"/>
        </w:rPr>
        <w:t>%</w:t>
      </w:r>
      <w:r>
        <w:rPr>
          <w:rFonts w:hint="eastAsia" w:eastAsia="仿宋_GB2312"/>
          <w:b w:val="0"/>
          <w:bCs w:val="0"/>
          <w:color w:val="auto"/>
          <w:szCs w:val="32"/>
          <w:highlight w:val="none"/>
          <w:lang w:eastAsia="zh-CN"/>
        </w:rPr>
        <w:t>。</w:t>
      </w:r>
    </w:p>
    <w:p w14:paraId="79D8AE4B">
      <w:pPr>
        <w:autoSpaceDE w:val="0"/>
        <w:autoSpaceDN w:val="0"/>
        <w:spacing w:line="560" w:lineRule="exact"/>
        <w:ind w:left="0" w:leftChars="0" w:firstLine="0" w:firstLineChars="0"/>
        <w:jc w:val="center"/>
        <w:outlineLvl w:val="0"/>
        <w:rPr>
          <w:rFonts w:ascii="Times New Roman" w:hAnsi="Times New Roman"/>
          <w:highlight w:val="none"/>
        </w:rPr>
      </w:pPr>
      <w:bookmarkStart w:id="727" w:name="_Toc23382"/>
      <w:bookmarkStart w:id="728" w:name="_Toc12531"/>
      <w:bookmarkStart w:id="729" w:name="_Toc22456"/>
      <w:bookmarkStart w:id="730" w:name="_Toc1795"/>
      <w:bookmarkStart w:id="731" w:name="_Toc20837"/>
      <w:r>
        <w:rPr>
          <w:rStyle w:val="11"/>
          <w:highlight w:val="none"/>
        </w:rPr>
        <w:t>第</w:t>
      </w:r>
      <w:r>
        <w:rPr>
          <w:rStyle w:val="11"/>
          <w:rFonts w:hint="eastAsia"/>
          <w:highlight w:val="none"/>
          <w:lang w:val="en-US" w:eastAsia="zh-CN"/>
        </w:rPr>
        <w:t>七</w:t>
      </w:r>
      <w:r>
        <w:rPr>
          <w:rStyle w:val="11"/>
          <w:highlight w:val="none"/>
        </w:rPr>
        <w:t>章　保障措施</w:t>
      </w:r>
      <w:bookmarkEnd w:id="727"/>
      <w:bookmarkEnd w:id="728"/>
      <w:bookmarkEnd w:id="729"/>
      <w:bookmarkEnd w:id="730"/>
      <w:bookmarkEnd w:id="731"/>
    </w:p>
    <w:p w14:paraId="5584AC45">
      <w:pPr>
        <w:spacing w:line="560" w:lineRule="exact"/>
        <w:ind w:firstLine="612"/>
        <w:jc w:val="both"/>
        <w:rPr>
          <w:rFonts w:eastAsia="仿宋_GB2312"/>
          <w:szCs w:val="32"/>
          <w:highlight w:val="none"/>
        </w:rPr>
      </w:pPr>
    </w:p>
    <w:p w14:paraId="3B4B792E">
      <w:pPr>
        <w:pStyle w:val="3"/>
        <w:spacing w:before="0" w:beforeLines="0" w:after="0" w:afterLines="0"/>
        <w:rPr>
          <w:rFonts w:hint="default" w:ascii="Times New Roman" w:hAnsi="Times New Roman"/>
          <w:highlight w:val="none"/>
          <w:lang w:val="en-US"/>
        </w:rPr>
      </w:pPr>
      <w:bookmarkStart w:id="732" w:name="_Toc4196"/>
      <w:bookmarkStart w:id="733" w:name="_Toc244"/>
      <w:bookmarkStart w:id="734" w:name="_Toc9292"/>
      <w:bookmarkStart w:id="735" w:name="_Toc29478"/>
      <w:bookmarkStart w:id="736" w:name="_Toc6755"/>
      <w:r>
        <w:rPr>
          <w:rFonts w:hint="eastAsia" w:ascii="Times New Roman" w:hAnsi="Times New Roman"/>
          <w:highlight w:val="none"/>
          <w:lang w:val="en-US" w:eastAsia="zh-CN"/>
        </w:rPr>
        <w:t>7</w:t>
      </w:r>
      <w:r>
        <w:rPr>
          <w:rFonts w:ascii="Times New Roman" w:hAnsi="Times New Roman"/>
          <w:highlight w:val="none"/>
          <w:lang w:eastAsia="zh-CN"/>
        </w:rPr>
        <w:t>.1</w:t>
      </w:r>
      <w:r>
        <w:rPr>
          <w:rFonts w:hint="eastAsia" w:ascii="Times New Roman" w:hAnsi="Times New Roman"/>
          <w:highlight w:val="none"/>
          <w:lang w:eastAsia="zh-CN"/>
        </w:rPr>
        <w:t xml:space="preserve"> </w:t>
      </w:r>
      <w:r>
        <w:rPr>
          <w:rFonts w:hint="eastAsia" w:ascii="Times New Roman" w:hAnsi="Times New Roman"/>
          <w:highlight w:val="none"/>
          <w:lang w:val="en-US" w:eastAsia="zh-CN"/>
        </w:rPr>
        <w:t>加强统筹协调</w:t>
      </w:r>
      <w:bookmarkEnd w:id="732"/>
      <w:bookmarkEnd w:id="733"/>
      <w:bookmarkEnd w:id="734"/>
      <w:bookmarkEnd w:id="735"/>
      <w:bookmarkEnd w:id="736"/>
    </w:p>
    <w:p w14:paraId="39AF9884">
      <w:pPr>
        <w:spacing w:line="600" w:lineRule="exact"/>
        <w:ind w:firstLine="614" w:firstLineChars="200"/>
        <w:rPr>
          <w:rFonts w:hint="eastAsia" w:ascii="仿宋_GB2312" w:eastAsia="仿宋_GB2312"/>
          <w:color w:val="000000"/>
          <w:sz w:val="32"/>
          <w:szCs w:val="32"/>
          <w:highlight w:val="none"/>
        </w:rPr>
      </w:pPr>
      <w:r>
        <w:rPr>
          <w:rFonts w:hint="eastAsia" w:ascii="仿宋_GB2312" w:hAnsi="黑体" w:eastAsia="仿宋_GB2312" w:cs="Arial"/>
          <w:bCs/>
          <w:kern w:val="0"/>
          <w:sz w:val="32"/>
          <w:szCs w:val="32"/>
          <w:highlight w:val="none"/>
        </w:rPr>
        <w:t>防火道、隔离带建设是贯彻落实习近平总书记重要指示批示精神的重要举措，是全面加强新形势下森林草原防灭火工作的重要内容，事关国家生态安全和社会经济发展。成立</w:t>
      </w:r>
      <w:r>
        <w:rPr>
          <w:rFonts w:hint="eastAsia" w:ascii="仿宋_GB2312" w:hAnsi="黑体" w:eastAsia="仿宋_GB2312" w:cs="Arial"/>
          <w:bCs/>
          <w:kern w:val="0"/>
          <w:sz w:val="32"/>
          <w:szCs w:val="32"/>
          <w:highlight w:val="none"/>
          <w:lang w:val="en-US" w:eastAsia="zh-CN"/>
        </w:rPr>
        <w:t>离石区</w:t>
      </w:r>
      <w:r>
        <w:rPr>
          <w:rFonts w:hint="eastAsia" w:ascii="仿宋_GB2312" w:hAnsi="黑体" w:eastAsia="仿宋_GB2312" w:cs="Arial"/>
          <w:bCs/>
          <w:kern w:val="0"/>
          <w:sz w:val="32"/>
          <w:szCs w:val="32"/>
          <w:highlight w:val="none"/>
        </w:rPr>
        <w:t>森林草原</w:t>
      </w:r>
      <w:r>
        <w:rPr>
          <w:rFonts w:hint="eastAsia" w:ascii="仿宋_GB2312" w:hAnsi="黑体" w:eastAsia="仿宋_GB2312" w:cs="Arial"/>
          <w:bCs/>
          <w:kern w:val="0"/>
          <w:sz w:val="32"/>
          <w:szCs w:val="32"/>
          <w:highlight w:val="none"/>
          <w:lang w:val="en-US" w:eastAsia="zh-CN"/>
        </w:rPr>
        <w:t>防火规划实施领导小组</w:t>
      </w:r>
      <w:r>
        <w:rPr>
          <w:rFonts w:hint="eastAsia" w:ascii="仿宋_GB2312" w:hAnsi="黑体" w:eastAsia="仿宋_GB2312" w:cs="Arial"/>
          <w:bCs/>
          <w:kern w:val="0"/>
          <w:sz w:val="32"/>
          <w:szCs w:val="32"/>
          <w:highlight w:val="none"/>
        </w:rPr>
        <w:t>，由</w:t>
      </w:r>
      <w:r>
        <w:rPr>
          <w:rFonts w:hint="eastAsia" w:ascii="仿宋_GB2312" w:hAnsi="黑体" w:eastAsia="仿宋_GB2312" w:cs="Arial"/>
          <w:bCs/>
          <w:kern w:val="0"/>
          <w:sz w:val="32"/>
          <w:szCs w:val="32"/>
          <w:highlight w:val="none"/>
          <w:lang w:eastAsia="zh-CN"/>
        </w:rPr>
        <w:t>区</w:t>
      </w:r>
      <w:r>
        <w:rPr>
          <w:rFonts w:hint="eastAsia" w:ascii="仿宋_GB2312" w:hAnsi="黑体" w:eastAsia="仿宋_GB2312" w:cs="Arial"/>
          <w:bCs/>
          <w:kern w:val="0"/>
          <w:sz w:val="32"/>
          <w:szCs w:val="32"/>
          <w:highlight w:val="none"/>
        </w:rPr>
        <w:t>人民政府、</w:t>
      </w:r>
      <w:r>
        <w:rPr>
          <w:rFonts w:hint="eastAsia" w:ascii="仿宋_GB2312" w:hAnsi="黑体" w:eastAsia="仿宋_GB2312" w:cs="Arial"/>
          <w:bCs/>
          <w:kern w:val="0"/>
          <w:sz w:val="32"/>
          <w:szCs w:val="32"/>
          <w:highlight w:val="none"/>
          <w:lang w:eastAsia="zh-CN"/>
        </w:rPr>
        <w:t>区</w:t>
      </w:r>
      <w:r>
        <w:rPr>
          <w:rFonts w:hint="eastAsia" w:ascii="仿宋_GB2312" w:hAnsi="黑体" w:eastAsia="仿宋_GB2312" w:cs="Arial"/>
          <w:bCs/>
          <w:kern w:val="0"/>
          <w:sz w:val="32"/>
          <w:szCs w:val="32"/>
          <w:highlight w:val="none"/>
        </w:rPr>
        <w:t>人武部、</w:t>
      </w:r>
      <w:r>
        <w:rPr>
          <w:rFonts w:hint="eastAsia" w:ascii="仿宋_GB2312" w:hAnsi="黑体" w:eastAsia="仿宋_GB2312" w:cs="Arial"/>
          <w:bCs/>
          <w:kern w:val="0"/>
          <w:sz w:val="32"/>
          <w:szCs w:val="32"/>
          <w:highlight w:val="none"/>
          <w:lang w:eastAsia="zh-CN"/>
        </w:rPr>
        <w:t>区</w:t>
      </w:r>
      <w:r>
        <w:rPr>
          <w:rFonts w:hint="eastAsia" w:ascii="仿宋_GB2312" w:hAnsi="黑体" w:eastAsia="仿宋_GB2312" w:cs="Arial"/>
          <w:bCs/>
          <w:kern w:val="0"/>
          <w:sz w:val="32"/>
          <w:szCs w:val="32"/>
          <w:highlight w:val="none"/>
        </w:rPr>
        <w:t>公安局、</w:t>
      </w:r>
      <w:r>
        <w:rPr>
          <w:rFonts w:hint="eastAsia" w:ascii="仿宋_GB2312" w:hAnsi="Verdana" w:eastAsia="仿宋_GB2312" w:cs="宋体"/>
          <w:color w:val="000000"/>
          <w:kern w:val="0"/>
          <w:sz w:val="32"/>
          <w:szCs w:val="32"/>
          <w:highlight w:val="none"/>
        </w:rPr>
        <w:t>应急管理局、</w:t>
      </w:r>
      <w:r>
        <w:rPr>
          <w:rFonts w:hint="eastAsia" w:ascii="仿宋_GB2312" w:hAnsi="黑体" w:eastAsia="仿宋_GB2312" w:cs="Arial"/>
          <w:bCs/>
          <w:kern w:val="0"/>
          <w:sz w:val="32"/>
          <w:szCs w:val="32"/>
          <w:highlight w:val="none"/>
          <w:lang w:eastAsia="zh-CN"/>
        </w:rPr>
        <w:t>区</w:t>
      </w:r>
      <w:r>
        <w:rPr>
          <w:rFonts w:hint="eastAsia" w:ascii="仿宋_GB2312" w:hAnsi="黑体" w:eastAsia="仿宋_GB2312" w:cs="Arial"/>
          <w:bCs/>
          <w:kern w:val="0"/>
          <w:sz w:val="32"/>
          <w:szCs w:val="32"/>
          <w:highlight w:val="none"/>
        </w:rPr>
        <w:t>林业局、吴城林场、南海滩林场、千年林场、薛公岭省级自然保护区</w:t>
      </w:r>
      <w:r>
        <w:rPr>
          <w:rFonts w:hint="eastAsia" w:ascii="仿宋_GB2312" w:hAnsi="黑体" w:eastAsia="仿宋_GB2312" w:cs="Arial"/>
          <w:bCs/>
          <w:kern w:val="0"/>
          <w:sz w:val="32"/>
          <w:szCs w:val="32"/>
          <w:highlight w:val="none"/>
          <w:lang w:eastAsia="zh-CN"/>
        </w:rPr>
        <w:t>、</w:t>
      </w:r>
      <w:r>
        <w:rPr>
          <w:rFonts w:hint="eastAsia" w:ascii="仿宋_GB2312" w:eastAsia="仿宋_GB2312"/>
          <w:color w:val="000000"/>
          <w:sz w:val="32"/>
          <w:szCs w:val="32"/>
          <w:highlight w:val="none"/>
          <w:lang w:eastAsia="zh-CN"/>
        </w:rPr>
        <w:t>区</w:t>
      </w:r>
      <w:r>
        <w:rPr>
          <w:rFonts w:hint="eastAsia" w:ascii="仿宋_GB2312" w:eastAsia="仿宋_GB2312"/>
          <w:sz w:val="32"/>
          <w:szCs w:val="32"/>
          <w:highlight w:val="none"/>
        </w:rPr>
        <w:t>消防救援大队</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区</w:t>
      </w:r>
      <w:r>
        <w:rPr>
          <w:rFonts w:hint="eastAsia" w:ascii="仿宋_GB2312" w:eastAsia="仿宋_GB2312"/>
          <w:color w:val="000000"/>
          <w:sz w:val="32"/>
          <w:szCs w:val="32"/>
          <w:highlight w:val="none"/>
        </w:rPr>
        <w:t>公安局森林派出所为成员单位。</w:t>
      </w:r>
    </w:p>
    <w:p w14:paraId="7927CB2B">
      <w:pPr>
        <w:widowControl/>
        <w:spacing w:line="600" w:lineRule="exact"/>
        <w:ind w:firstLine="645"/>
        <w:rPr>
          <w:rFonts w:hint="eastAsia" w:ascii="仿宋_GB2312" w:hAnsi="黑体" w:eastAsia="仿宋_GB2312" w:cs="Arial"/>
          <w:bCs/>
          <w:kern w:val="0"/>
          <w:sz w:val="32"/>
          <w:szCs w:val="32"/>
          <w:highlight w:val="none"/>
        </w:rPr>
      </w:pPr>
      <w:r>
        <w:rPr>
          <w:rFonts w:hint="eastAsia" w:ascii="仿宋_GB2312" w:hAnsi="黑体" w:eastAsia="仿宋_GB2312" w:cs="Arial"/>
          <w:bCs/>
          <w:kern w:val="0"/>
          <w:sz w:val="32"/>
          <w:szCs w:val="32"/>
          <w:highlight w:val="none"/>
          <w:lang w:val="en-US" w:eastAsia="zh-CN"/>
        </w:rPr>
        <w:t>离石</w:t>
      </w:r>
      <w:r>
        <w:rPr>
          <w:rFonts w:hint="eastAsia" w:ascii="仿宋_GB2312" w:hAnsi="黑体" w:eastAsia="仿宋_GB2312" w:cs="Arial"/>
          <w:bCs/>
          <w:kern w:val="0"/>
          <w:sz w:val="32"/>
          <w:szCs w:val="32"/>
          <w:highlight w:val="none"/>
          <w:lang w:eastAsia="zh-CN"/>
        </w:rPr>
        <w:t>区</w:t>
      </w:r>
      <w:r>
        <w:rPr>
          <w:rFonts w:hint="eastAsia" w:ascii="仿宋_GB2312" w:hAnsi="黑体" w:eastAsia="仿宋_GB2312" w:cs="Arial"/>
          <w:bCs/>
          <w:kern w:val="0"/>
          <w:sz w:val="32"/>
          <w:szCs w:val="32"/>
          <w:highlight w:val="none"/>
        </w:rPr>
        <w:t>森林草原</w:t>
      </w:r>
      <w:r>
        <w:rPr>
          <w:rFonts w:hint="eastAsia" w:ascii="仿宋_GB2312" w:hAnsi="黑体" w:eastAsia="仿宋_GB2312" w:cs="Arial"/>
          <w:bCs/>
          <w:kern w:val="0"/>
          <w:sz w:val="32"/>
          <w:szCs w:val="32"/>
          <w:highlight w:val="none"/>
          <w:lang w:val="en-US" w:eastAsia="zh-CN"/>
        </w:rPr>
        <w:t>防火规划实施领导小组</w:t>
      </w:r>
      <w:r>
        <w:rPr>
          <w:rFonts w:hint="eastAsia" w:ascii="仿宋_GB2312" w:hAnsi="黑体" w:eastAsia="仿宋_GB2312" w:cs="Arial"/>
          <w:bCs/>
          <w:kern w:val="0"/>
          <w:sz w:val="32"/>
          <w:szCs w:val="32"/>
          <w:highlight w:val="none"/>
        </w:rPr>
        <w:t>办公室设在</w:t>
      </w:r>
      <w:r>
        <w:rPr>
          <w:rFonts w:hint="eastAsia" w:ascii="仿宋_GB2312" w:hAnsi="黑体" w:eastAsia="仿宋_GB2312" w:cs="Arial"/>
          <w:bCs/>
          <w:kern w:val="0"/>
          <w:sz w:val="32"/>
          <w:szCs w:val="32"/>
          <w:highlight w:val="none"/>
          <w:lang w:eastAsia="zh-CN"/>
        </w:rPr>
        <w:t>区</w:t>
      </w:r>
      <w:r>
        <w:rPr>
          <w:rFonts w:hint="eastAsia" w:ascii="仿宋_GB2312" w:hAnsi="Verdana" w:eastAsia="仿宋_GB2312" w:cs="宋体"/>
          <w:color w:val="000000"/>
          <w:kern w:val="0"/>
          <w:sz w:val="32"/>
          <w:szCs w:val="32"/>
          <w:highlight w:val="none"/>
          <w:lang w:val="en-US" w:eastAsia="zh-CN"/>
        </w:rPr>
        <w:t>林业局</w:t>
      </w:r>
      <w:r>
        <w:rPr>
          <w:rFonts w:hint="eastAsia" w:ascii="仿宋_GB2312" w:hAnsi="黑体" w:eastAsia="仿宋_GB2312" w:cs="Arial"/>
          <w:bCs/>
          <w:kern w:val="0"/>
          <w:sz w:val="32"/>
          <w:szCs w:val="32"/>
          <w:highlight w:val="none"/>
        </w:rPr>
        <w:t>，办公室主任由分管副</w:t>
      </w:r>
      <w:r>
        <w:rPr>
          <w:rFonts w:hint="eastAsia" w:ascii="仿宋_GB2312" w:hAnsi="黑体" w:eastAsia="仿宋_GB2312" w:cs="Arial"/>
          <w:bCs/>
          <w:kern w:val="0"/>
          <w:sz w:val="32"/>
          <w:szCs w:val="32"/>
          <w:highlight w:val="none"/>
          <w:lang w:eastAsia="zh-CN"/>
        </w:rPr>
        <w:t>区</w:t>
      </w:r>
      <w:r>
        <w:rPr>
          <w:rFonts w:hint="eastAsia" w:ascii="仿宋_GB2312" w:hAnsi="黑体" w:eastAsia="仿宋_GB2312" w:cs="Arial"/>
          <w:bCs/>
          <w:kern w:val="0"/>
          <w:sz w:val="32"/>
          <w:szCs w:val="32"/>
          <w:highlight w:val="none"/>
        </w:rPr>
        <w:t>长兼任，</w:t>
      </w:r>
      <w:r>
        <w:rPr>
          <w:rFonts w:hint="eastAsia" w:ascii="仿宋_GB2312" w:hAnsi="黑体" w:eastAsia="仿宋_GB2312" w:cs="Arial"/>
          <w:bCs/>
          <w:kern w:val="0"/>
          <w:sz w:val="32"/>
          <w:szCs w:val="32"/>
          <w:highlight w:val="none"/>
          <w:lang w:eastAsia="zh-CN"/>
        </w:rPr>
        <w:t>区</w:t>
      </w:r>
      <w:r>
        <w:rPr>
          <w:rFonts w:hint="eastAsia" w:ascii="仿宋_GB2312" w:hAnsi="黑体" w:eastAsia="仿宋_GB2312" w:cs="Arial"/>
          <w:bCs/>
          <w:kern w:val="0"/>
          <w:sz w:val="32"/>
          <w:szCs w:val="32"/>
          <w:highlight w:val="none"/>
        </w:rPr>
        <w:t>林业局局长</w:t>
      </w:r>
      <w:r>
        <w:rPr>
          <w:rFonts w:hint="eastAsia" w:ascii="仿宋_GB2312" w:hAnsi="黑体" w:eastAsia="仿宋_GB2312" w:cs="Arial"/>
          <w:bCs/>
          <w:kern w:val="0"/>
          <w:sz w:val="32"/>
          <w:szCs w:val="32"/>
          <w:highlight w:val="none"/>
          <w:lang w:eastAsia="zh-CN"/>
        </w:rPr>
        <w:t>、</w:t>
      </w:r>
      <w:r>
        <w:rPr>
          <w:rFonts w:hint="eastAsia" w:ascii="仿宋_GB2312" w:hAnsi="Verdana" w:eastAsia="仿宋_GB2312" w:cs="宋体"/>
          <w:color w:val="000000"/>
          <w:kern w:val="0"/>
          <w:sz w:val="32"/>
          <w:szCs w:val="32"/>
          <w:highlight w:val="none"/>
        </w:rPr>
        <w:t>应急管理局</w:t>
      </w:r>
      <w:r>
        <w:rPr>
          <w:rFonts w:hint="eastAsia" w:ascii="仿宋_GB2312" w:hAnsi="Verdana" w:eastAsia="仿宋_GB2312" w:cs="宋体"/>
          <w:color w:val="000000"/>
          <w:kern w:val="0"/>
          <w:sz w:val="32"/>
          <w:szCs w:val="32"/>
          <w:highlight w:val="none"/>
          <w:lang w:val="en-US" w:eastAsia="zh-CN"/>
        </w:rPr>
        <w:t>局长</w:t>
      </w:r>
      <w:r>
        <w:rPr>
          <w:rFonts w:hint="eastAsia" w:ascii="仿宋_GB2312" w:hAnsi="黑体" w:eastAsia="仿宋_GB2312" w:cs="Arial"/>
          <w:bCs/>
          <w:kern w:val="0"/>
          <w:sz w:val="32"/>
          <w:szCs w:val="32"/>
          <w:highlight w:val="none"/>
        </w:rPr>
        <w:t>兼任副主任。</w:t>
      </w:r>
    </w:p>
    <w:p w14:paraId="7A969535">
      <w:pPr>
        <w:pStyle w:val="3"/>
        <w:spacing w:before="0" w:beforeLines="0" w:after="0" w:afterLines="0"/>
        <w:rPr>
          <w:rFonts w:hint="default" w:ascii="Times New Roman" w:hAnsi="Times New Roman"/>
          <w:highlight w:val="none"/>
          <w:lang w:val="en-US"/>
        </w:rPr>
      </w:pPr>
      <w:bookmarkStart w:id="737" w:name="_Toc32488"/>
      <w:bookmarkStart w:id="738" w:name="_Toc16852"/>
      <w:bookmarkStart w:id="739" w:name="_Toc22465"/>
      <w:bookmarkStart w:id="740" w:name="_Toc3850"/>
      <w:bookmarkStart w:id="741" w:name="_Toc255"/>
      <w:r>
        <w:rPr>
          <w:rFonts w:hint="eastAsia" w:ascii="Times New Roman" w:hAnsi="Times New Roman"/>
          <w:highlight w:val="none"/>
          <w:lang w:val="en-US" w:eastAsia="zh-CN"/>
        </w:rPr>
        <w:t>7</w:t>
      </w:r>
      <w:r>
        <w:rPr>
          <w:rFonts w:ascii="Times New Roman" w:hAnsi="Times New Roman"/>
          <w:highlight w:val="none"/>
          <w:lang w:eastAsia="zh-CN"/>
        </w:rPr>
        <w:t>.</w:t>
      </w:r>
      <w:r>
        <w:rPr>
          <w:rFonts w:hint="eastAsia" w:ascii="Times New Roman" w:hAnsi="Times New Roman"/>
          <w:highlight w:val="none"/>
          <w:lang w:eastAsia="zh-CN"/>
        </w:rPr>
        <w:t xml:space="preserve">2 </w:t>
      </w:r>
      <w:r>
        <w:rPr>
          <w:rFonts w:hint="eastAsia" w:ascii="Times New Roman" w:hAnsi="Times New Roman"/>
          <w:highlight w:val="none"/>
          <w:lang w:val="en-US" w:eastAsia="zh-CN"/>
        </w:rPr>
        <w:t>强化项目组织</w:t>
      </w:r>
      <w:bookmarkEnd w:id="737"/>
      <w:bookmarkEnd w:id="738"/>
      <w:bookmarkEnd w:id="739"/>
      <w:bookmarkEnd w:id="740"/>
      <w:bookmarkEnd w:id="741"/>
    </w:p>
    <w:p w14:paraId="3CB0E7AB">
      <w:pPr>
        <w:autoSpaceDE w:val="0"/>
        <w:autoSpaceDN w:val="0"/>
        <w:spacing w:line="560" w:lineRule="exact"/>
        <w:ind w:firstLine="612"/>
        <w:jc w:val="both"/>
        <w:rPr>
          <w:rFonts w:eastAsia="仿宋_GB2312"/>
          <w:szCs w:val="32"/>
          <w:highlight w:val="none"/>
        </w:rPr>
      </w:pPr>
      <w:r>
        <w:rPr>
          <w:rFonts w:eastAsia="仿宋_GB2312"/>
          <w:szCs w:val="32"/>
          <w:highlight w:val="none"/>
        </w:rPr>
        <w:t>森林防火综合工程资金投入应实行各级财政和社会多元化投入相结合的保障机制，积极争取财政专项资金投入；整合相关林业项目建设资金，逐步完善经费保障机制。加强对员工的林业新技术的培训，提高工程技术人员的业务素质和劳动技能。</w:t>
      </w:r>
    </w:p>
    <w:p w14:paraId="1DA919D0">
      <w:pPr>
        <w:pStyle w:val="3"/>
        <w:spacing w:before="0" w:beforeLines="0" w:after="0" w:afterLines="0"/>
        <w:rPr>
          <w:rFonts w:hint="default" w:ascii="Times New Roman" w:hAnsi="Times New Roman"/>
          <w:highlight w:val="none"/>
          <w:lang w:val="en-US" w:eastAsia="zh-CN"/>
        </w:rPr>
      </w:pPr>
      <w:bookmarkStart w:id="742" w:name="_Toc3542"/>
      <w:bookmarkStart w:id="743" w:name="_Toc9737"/>
      <w:bookmarkStart w:id="744" w:name="_Toc19091"/>
      <w:bookmarkStart w:id="745" w:name="_Toc30998"/>
      <w:bookmarkStart w:id="746" w:name="_Toc9852"/>
      <w:r>
        <w:rPr>
          <w:rFonts w:hint="eastAsia" w:ascii="Times New Roman" w:hAnsi="Times New Roman"/>
          <w:highlight w:val="none"/>
          <w:lang w:val="en-US" w:eastAsia="zh-CN"/>
        </w:rPr>
        <w:t>7</w:t>
      </w:r>
      <w:r>
        <w:rPr>
          <w:rFonts w:ascii="Times New Roman" w:hAnsi="Times New Roman"/>
          <w:highlight w:val="none"/>
          <w:lang w:eastAsia="zh-CN"/>
        </w:rPr>
        <w:t>.</w:t>
      </w:r>
      <w:r>
        <w:rPr>
          <w:rFonts w:hint="eastAsia" w:ascii="Times New Roman" w:hAnsi="Times New Roman"/>
          <w:highlight w:val="none"/>
          <w:lang w:val="en-US" w:eastAsia="zh-CN"/>
        </w:rPr>
        <w:t>3</w:t>
      </w:r>
      <w:r>
        <w:rPr>
          <w:rFonts w:hint="eastAsia" w:ascii="Times New Roman" w:hAnsi="Times New Roman"/>
          <w:highlight w:val="none"/>
          <w:lang w:eastAsia="zh-CN"/>
        </w:rPr>
        <w:t xml:space="preserve"> </w:t>
      </w:r>
      <w:r>
        <w:rPr>
          <w:rFonts w:hint="eastAsia" w:ascii="Times New Roman" w:hAnsi="Times New Roman"/>
          <w:highlight w:val="none"/>
          <w:lang w:val="en-US" w:eastAsia="zh-CN"/>
        </w:rPr>
        <w:t>严格项目管理</w:t>
      </w:r>
      <w:bookmarkEnd w:id="742"/>
      <w:bookmarkEnd w:id="743"/>
      <w:bookmarkEnd w:id="744"/>
      <w:bookmarkEnd w:id="745"/>
      <w:bookmarkEnd w:id="746"/>
    </w:p>
    <w:p w14:paraId="1DA92720">
      <w:pPr>
        <w:pStyle w:val="3"/>
        <w:spacing w:before="0" w:beforeLines="0" w:after="0" w:afterLines="0"/>
        <w:ind w:firstLine="614" w:firstLineChars="200"/>
        <w:rPr>
          <w:rFonts w:eastAsia="仿宋_GB2312"/>
          <w:szCs w:val="32"/>
          <w:highlight w:val="none"/>
        </w:rPr>
      </w:pPr>
      <w:bookmarkStart w:id="747" w:name="_Toc3854"/>
      <w:bookmarkStart w:id="748" w:name="_Toc30717"/>
      <w:bookmarkStart w:id="749" w:name="_Toc7453"/>
      <w:bookmarkStart w:id="750" w:name="_Toc216"/>
      <w:bookmarkStart w:id="751" w:name="_Toc1594"/>
      <w:bookmarkStart w:id="752" w:name="_Toc8795"/>
      <w:r>
        <w:rPr>
          <w:rFonts w:eastAsia="仿宋_GB2312"/>
          <w:szCs w:val="32"/>
          <w:highlight w:val="none"/>
        </w:rPr>
        <w:t>项目建设要严格执行项目管理制度，严把工程管理质量关。严格项目财务管理制度，按照资金使用相关规定，建设资金</w:t>
      </w:r>
      <w:r>
        <w:rPr>
          <w:rFonts w:hint="eastAsia" w:eastAsia="仿宋_GB2312"/>
          <w:szCs w:val="32"/>
          <w:highlight w:val="none"/>
        </w:rPr>
        <w:t>统一财务核算，</w:t>
      </w:r>
      <w:r>
        <w:rPr>
          <w:rFonts w:eastAsia="仿宋_GB2312"/>
          <w:szCs w:val="32"/>
          <w:highlight w:val="none"/>
        </w:rPr>
        <w:t>专款专用，严禁挤占、截留、挪用；落实项目配套或自筹资金及项目日常运行维护资金，保证规划有计划、有步骤地实施。建立项目建设检查管理制度，跟踪监测规划实施情况，定期对建设情况进行评估，并将评估结果向政府有关部门汇报；同时，加强森林抚育，及时清理林下特别是林缘可燃物，降低林区可燃物载量，提高林分抗火阻火能力。</w:t>
      </w:r>
      <w:bookmarkEnd w:id="747"/>
      <w:bookmarkEnd w:id="748"/>
      <w:bookmarkEnd w:id="749"/>
      <w:bookmarkEnd w:id="750"/>
      <w:bookmarkEnd w:id="751"/>
      <w:bookmarkEnd w:id="752"/>
    </w:p>
    <w:p w14:paraId="456ABD96">
      <w:pPr>
        <w:pStyle w:val="3"/>
        <w:spacing w:before="0" w:beforeLines="0" w:after="0" w:afterLines="0"/>
        <w:rPr>
          <w:rFonts w:hint="eastAsia" w:ascii="Times New Roman" w:hAnsi="Times New Roman"/>
          <w:highlight w:val="none"/>
          <w:lang w:val="en-US" w:eastAsia="zh-CN"/>
        </w:rPr>
      </w:pPr>
      <w:bookmarkStart w:id="753" w:name="_Toc10744"/>
      <w:bookmarkStart w:id="754" w:name="_Toc32413"/>
      <w:bookmarkStart w:id="755" w:name="_Toc22797"/>
      <w:bookmarkStart w:id="756" w:name="_Toc7739"/>
      <w:bookmarkStart w:id="757" w:name="_Toc27838"/>
      <w:r>
        <w:rPr>
          <w:rFonts w:hint="eastAsia" w:ascii="Times New Roman" w:hAnsi="Times New Roman"/>
          <w:highlight w:val="none"/>
          <w:lang w:val="en-US" w:eastAsia="zh-CN"/>
        </w:rPr>
        <w:t>7</w:t>
      </w:r>
      <w:r>
        <w:rPr>
          <w:rFonts w:ascii="Times New Roman" w:hAnsi="Times New Roman"/>
          <w:highlight w:val="none"/>
          <w:lang w:eastAsia="zh-CN"/>
        </w:rPr>
        <w:t>.</w:t>
      </w:r>
      <w:r>
        <w:rPr>
          <w:rFonts w:hint="eastAsia" w:ascii="Times New Roman" w:hAnsi="Times New Roman"/>
          <w:highlight w:val="none"/>
          <w:lang w:val="en-US" w:eastAsia="zh-CN"/>
        </w:rPr>
        <w:t>4</w:t>
      </w:r>
      <w:r>
        <w:rPr>
          <w:rFonts w:hint="eastAsia" w:ascii="Times New Roman" w:hAnsi="Times New Roman"/>
          <w:highlight w:val="none"/>
          <w:lang w:eastAsia="zh-CN"/>
        </w:rPr>
        <w:t xml:space="preserve"> </w:t>
      </w:r>
      <w:r>
        <w:rPr>
          <w:rFonts w:hint="eastAsia" w:ascii="Times New Roman" w:hAnsi="Times New Roman"/>
          <w:highlight w:val="none"/>
          <w:lang w:val="en-US" w:eastAsia="zh-CN"/>
        </w:rPr>
        <w:t>加快推进实施</w:t>
      </w:r>
      <w:bookmarkEnd w:id="753"/>
      <w:bookmarkEnd w:id="754"/>
      <w:bookmarkEnd w:id="755"/>
      <w:bookmarkEnd w:id="756"/>
      <w:bookmarkEnd w:id="757"/>
    </w:p>
    <w:p w14:paraId="22CEEE6A">
      <w:r>
        <w:rPr>
          <w:rFonts w:hint="eastAsia" w:ascii="黑体" w:hAnsi="黑体" w:eastAsia="仿宋_GB2312" w:cs="Times New Roman"/>
          <w:bCs/>
          <w:color w:val="000000"/>
          <w:sz w:val="32"/>
          <w:szCs w:val="32"/>
          <w:highlight w:val="none"/>
          <w:lang w:val="en-US" w:eastAsia="zh-CN" w:bidi="ar-SA"/>
        </w:rPr>
        <w:t>区林业局要</w:t>
      </w:r>
      <w:r>
        <w:rPr>
          <w:rFonts w:hint="default" w:ascii="黑体" w:hAnsi="黑体" w:eastAsia="仿宋_GB2312" w:cs="Times New Roman"/>
          <w:bCs/>
          <w:color w:val="000000"/>
          <w:sz w:val="32"/>
          <w:szCs w:val="32"/>
          <w:highlight w:val="none"/>
          <w:lang w:val="en-US" w:eastAsia="zh-CN" w:bidi="ar-SA"/>
        </w:rPr>
        <w:t>做好直服用地等要素保障，推动项目尽快开工建设，坚决推进项目建设落地落细落实，切实发挥中央投资效益。要优先支持建设需求迫切、投资效果明显的项目实施，确保资金拨付到位后能够尽快投入使用，保障项目顺利推进，尽快形成较大实物工作量。</w:t>
      </w:r>
    </w:p>
    <w:p w14:paraId="104884CD"/>
    <w:sectPr>
      <w:pgSz w:w="11906" w:h="16838"/>
      <w:pgMar w:top="1474" w:right="1361" w:bottom="1361" w:left="1361" w:header="964" w:footer="964" w:gutter="0"/>
      <w:pgNumType w:fmt="decimal"/>
      <w:cols w:space="720" w:num="1"/>
      <w:docGrid w:type="linesAndChars" w:linePitch="581" w:charSpace="-28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swiss"/>
    <w:pitch w:val="default"/>
    <w:sig w:usb0="00000000" w:usb1="00000000" w:usb2="0000000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Verdana">
    <w:panose1 w:val="020B0604030504040204"/>
    <w:charset w:val="00"/>
    <w:family w:val="decorative"/>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98A2A">
    <w:pPr>
      <w:pStyle w:val="6"/>
      <w:ind w:firstLine="420"/>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692D46">
                          <w:pPr>
                            <w:pStyle w:val="6"/>
                          </w:pPr>
                          <w:r>
                            <w:fldChar w:fldCharType="begin"/>
                          </w:r>
                          <w:r>
                            <w:instrText xml:space="preserve"> PAGE  \* MERGEFORMAT </w:instrText>
                          </w:r>
                          <w:r>
                            <w:fldChar w:fldCharType="separate"/>
                          </w:r>
                          <w:r>
                            <w:t>II</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5692D46">
                    <w:pPr>
                      <w:pStyle w:val="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2C2CD">
    <w:pPr>
      <w:pStyle w:val="6"/>
      <w:ind w:firstLine="420"/>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4A3594">
                          <w:pPr>
                            <w:pStyle w:val="6"/>
                          </w:pPr>
                          <w:r>
                            <w:fldChar w:fldCharType="begin"/>
                          </w:r>
                          <w:r>
                            <w:instrText xml:space="preserve"> PAGE  \* MERGEFORMAT </w:instrText>
                          </w:r>
                          <w:r>
                            <w:fldChar w:fldCharType="separate"/>
                          </w:r>
                          <w:r>
                            <w:t>XXVII</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84A3594">
                    <w:pPr>
                      <w:pStyle w:val="6"/>
                    </w:pPr>
                    <w:r>
                      <w:fldChar w:fldCharType="begin"/>
                    </w:r>
                    <w:r>
                      <w:instrText xml:space="preserve"> PAGE  \* MERGEFORMAT </w:instrText>
                    </w:r>
                    <w:r>
                      <w:fldChar w:fldCharType="separate"/>
                    </w:r>
                    <w:r>
                      <w:t>XXVII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3167A">
    <w:pPr>
      <w:pStyle w:val="6"/>
      <w:ind w:firstLine="420"/>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F8EA4">
    <w:pPr>
      <w:pStyle w:val="6"/>
      <w:ind w:firstLine="420"/>
      <w:rPr>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31ED3">
    <w:pPr>
      <w:pStyle w:val="6"/>
      <w:ind w:firstLine="420"/>
      <w:rPr>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19B1A">
    <w:pPr>
      <w:pStyle w:val="6"/>
      <w:ind w:firstLine="420"/>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45ADB0">
                          <w:pPr>
                            <w:pStyle w:val="6"/>
                          </w:pPr>
                          <w:r>
                            <w:fldChar w:fldCharType="begin"/>
                          </w:r>
                          <w:r>
                            <w:instrText xml:space="preserve"> PAGE  \* MERGEFORMAT </w:instrText>
                          </w:r>
                          <w:r>
                            <w:fldChar w:fldCharType="separate"/>
                          </w:r>
                          <w:r>
                            <w:t>I</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1545ADB0">
                    <w:pPr>
                      <w:pStyle w:val="6"/>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094C0">
    <w:pPr>
      <w:pStyle w:val="6"/>
      <w:ind w:firstLine="420"/>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B7FE02">
                          <w:pPr>
                            <w:pStyle w:val="6"/>
                          </w:pPr>
                          <w:r>
                            <w:fldChar w:fldCharType="begin"/>
                          </w:r>
                          <w:r>
                            <w:instrText xml:space="preserve"> PAGE  \* MERGEFORMAT </w:instrText>
                          </w:r>
                          <w:r>
                            <w:fldChar w:fldCharType="separate"/>
                          </w:r>
                          <w:r>
                            <w:t>I</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4B7FE02">
                    <w:pPr>
                      <w:pStyle w:val="6"/>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D0426">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C7A7F">
    <w:pPr>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81112"/>
    <w:multiLevelType w:val="singleLevel"/>
    <w:tmpl w:val="93581112"/>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ZDY4YjQ3MTExMWUwZTQzNDEyNzQxZDIxMzNjZTQifQ=="/>
  </w:docVars>
  <w:rsids>
    <w:rsidRoot w:val="00000000"/>
    <w:rsid w:val="03951602"/>
    <w:rsid w:val="049525BD"/>
    <w:rsid w:val="04BF588C"/>
    <w:rsid w:val="05A1705F"/>
    <w:rsid w:val="0EB9334C"/>
    <w:rsid w:val="159D46C2"/>
    <w:rsid w:val="186B3909"/>
    <w:rsid w:val="20CE712B"/>
    <w:rsid w:val="25B24313"/>
    <w:rsid w:val="2C236FE0"/>
    <w:rsid w:val="2F2E6FE6"/>
    <w:rsid w:val="358A766C"/>
    <w:rsid w:val="4432576B"/>
    <w:rsid w:val="4D87403A"/>
    <w:rsid w:val="537D5CC3"/>
    <w:rsid w:val="614C3178"/>
    <w:rsid w:val="72071122"/>
    <w:rsid w:val="7D654F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Times New Roman" w:hAnsi="Times New Roman" w:eastAsia="方正仿宋简体" w:cs="Times New Roman"/>
      <w:sz w:val="32"/>
      <w:lang w:val="en-US" w:eastAsia="zh-CN" w:bidi="ar-SA"/>
    </w:rPr>
  </w:style>
  <w:style w:type="paragraph" w:styleId="2">
    <w:name w:val="heading 1"/>
    <w:basedOn w:val="1"/>
    <w:next w:val="1"/>
    <w:link w:val="11"/>
    <w:qFormat/>
    <w:uiPriority w:val="0"/>
    <w:pPr>
      <w:snapToGrid w:val="0"/>
      <w:spacing w:line="560" w:lineRule="exact"/>
      <w:ind w:firstLine="0" w:firstLineChars="0"/>
      <w:jc w:val="center"/>
      <w:outlineLvl w:val="0"/>
    </w:pPr>
    <w:rPr>
      <w:rFonts w:ascii="黑体" w:hAnsi="黑体" w:eastAsia="黑体"/>
      <w:bCs/>
      <w:kern w:val="44"/>
      <w:sz w:val="36"/>
      <w:szCs w:val="36"/>
      <w:lang w:eastAsia="zh-CN"/>
    </w:rPr>
  </w:style>
  <w:style w:type="paragraph" w:styleId="3">
    <w:name w:val="heading 2"/>
    <w:basedOn w:val="1"/>
    <w:next w:val="1"/>
    <w:qFormat/>
    <w:uiPriority w:val="0"/>
    <w:pPr>
      <w:spacing w:before="58" w:beforeLines="10" w:after="58" w:afterLines="10" w:line="560" w:lineRule="exact"/>
      <w:ind w:firstLine="0" w:firstLineChars="0"/>
      <w:contextualSpacing/>
      <w:outlineLvl w:val="1"/>
    </w:pPr>
    <w:rPr>
      <w:rFonts w:ascii="黑体" w:hAnsi="黑体" w:eastAsia="黑体"/>
      <w:bCs/>
      <w:color w:val="000000"/>
      <w:szCs w:val="32"/>
      <w:lang w:val="zh-CN" w:eastAsia="zh-CN"/>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ind w:left="1080" w:hanging="1080"/>
    </w:pPr>
  </w:style>
  <w:style w:type="paragraph" w:styleId="5">
    <w:name w:val="toc 3"/>
    <w:basedOn w:val="1"/>
    <w:next w:val="1"/>
    <w:qFormat/>
    <w:uiPriority w:val="0"/>
    <w:pPr>
      <w:ind w:left="840" w:leftChars="400"/>
    </w:pPr>
  </w:style>
  <w:style w:type="paragraph" w:styleId="6">
    <w:name w:val="footer"/>
    <w:basedOn w:val="1"/>
    <w:qFormat/>
    <w:uiPriority w:val="99"/>
    <w:pPr>
      <w:tabs>
        <w:tab w:val="center" w:pos="4153"/>
        <w:tab w:val="right" w:pos="8306"/>
      </w:tabs>
      <w:snapToGrid w:val="0"/>
    </w:pPr>
    <w:rPr>
      <w:rFonts w:eastAsia="方正楷体简体"/>
      <w:kern w:val="2"/>
      <w:sz w:val="18"/>
      <w:szCs w:val="18"/>
    </w:rPr>
  </w:style>
  <w:style w:type="paragraph" w:styleId="7">
    <w:name w:val="toc 1"/>
    <w:basedOn w:val="1"/>
    <w:next w:val="1"/>
    <w:qFormat/>
    <w:uiPriority w:val="39"/>
    <w:pPr>
      <w:tabs>
        <w:tab w:val="right" w:leader="dot" w:pos="9174"/>
      </w:tabs>
      <w:spacing w:line="560" w:lineRule="exact"/>
      <w:ind w:firstLine="0" w:firstLineChars="0"/>
    </w:pPr>
    <w:rPr>
      <w:rFonts w:eastAsia="黑体"/>
      <w:bCs/>
      <w:caps/>
    </w:rPr>
  </w:style>
  <w:style w:type="paragraph" w:styleId="8">
    <w:name w:val="toc 2"/>
    <w:basedOn w:val="1"/>
    <w:next w:val="1"/>
    <w:qFormat/>
    <w:uiPriority w:val="39"/>
    <w:pPr>
      <w:spacing w:line="560" w:lineRule="exact"/>
      <w:ind w:left="284" w:firstLine="0" w:firstLineChars="0"/>
    </w:pPr>
    <w:rPr>
      <w:rFonts w:eastAsia="黑体"/>
      <w:smallCaps/>
      <w:sz w:val="30"/>
    </w:rPr>
  </w:style>
  <w:style w:type="character" w:customStyle="1" w:styleId="11">
    <w:name w:val="标题 1 Char"/>
    <w:link w:val="2"/>
    <w:qFormat/>
    <w:uiPriority w:val="0"/>
    <w:rPr>
      <w:rFonts w:ascii="黑体" w:hAnsi="黑体" w:eastAsia="黑体"/>
      <w:bCs/>
      <w:kern w:val="44"/>
      <w:sz w:val="36"/>
      <w:szCs w:val="36"/>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19770</Words>
  <Characters>21645</Characters>
  <Lines>0</Lines>
  <Paragraphs>0</Paragraphs>
  <TotalTime>0</TotalTime>
  <ScaleCrop>false</ScaleCrop>
  <LinksUpToDate>false</LinksUpToDate>
  <CharactersWithSpaces>21983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2024-01-15T08:57:00Z</dcterms:created>
  <dc:creator>CHD</dc:creator>
  <cp:lastModifiedBy></cp:lastModifiedBy>
  <dcterms:modified xsi:type="dcterms:W3CDTF">2024-08-01T07:47:48Z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910DCBBDE16D423F84069F2EDC14276C_12</vt:lpwstr>
  </property>
</Properties>
</file>