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F42F5">
      <w:pPr>
        <w:pStyle w:val="100"/>
        <w:numPr>
          <w:ilvl w:val="0"/>
          <w:numId w:val="0"/>
        </w:numPr>
        <w:ind w:leftChars="0"/>
        <w:jc w:val="center"/>
        <w:rPr>
          <w:rFonts w:hint="eastAsia"/>
          <w:sz w:val="44"/>
          <w:szCs w:val="44"/>
        </w:rPr>
      </w:pPr>
      <w:bookmarkStart w:id="0" w:name="_Toc6926"/>
      <w:r>
        <w:rPr>
          <w:rFonts w:hint="eastAsia"/>
          <w:sz w:val="44"/>
          <w:szCs w:val="44"/>
          <w:lang w:eastAsia="zh-CN"/>
        </w:rPr>
        <w:t>企业申报</w:t>
      </w:r>
      <w:r>
        <w:rPr>
          <w:rFonts w:hint="eastAsia"/>
          <w:sz w:val="44"/>
          <w:szCs w:val="44"/>
        </w:rPr>
        <w:t>操作指南</w:t>
      </w:r>
      <w:bookmarkEnd w:id="0"/>
    </w:p>
    <w:p w14:paraId="26E22EB3">
      <w:pPr>
        <w:pStyle w:val="100"/>
        <w:numPr>
          <w:ilvl w:val="0"/>
          <w:numId w:val="0"/>
        </w:numPr>
        <w:ind w:leftChars="0"/>
        <w:jc w:val="center"/>
        <w:rPr>
          <w:rFonts w:hint="eastAsia"/>
          <w:sz w:val="44"/>
          <w:szCs w:val="44"/>
        </w:rPr>
      </w:pPr>
    </w:p>
    <w:p w14:paraId="565E35C7">
      <w:pPr>
        <w:pStyle w:val="102"/>
        <w:keepNext/>
      </w:pPr>
      <w:bookmarkStart w:id="1" w:name="_Toc15899"/>
      <w:r>
        <w:rPr>
          <w:rFonts w:hint="eastAsia"/>
        </w:rPr>
        <w:t>登陆</w:t>
      </w:r>
      <w:bookmarkEnd w:id="1"/>
    </w:p>
    <w:p w14:paraId="20732012">
      <w:pPr>
        <w:pStyle w:val="104"/>
        <w:ind w:left="0" w:firstLine="0"/>
      </w:pPr>
      <w:bookmarkStart w:id="2" w:name="_Toc5354"/>
      <w:r>
        <w:rPr>
          <w:rFonts w:hint="eastAsia"/>
        </w:rPr>
        <w:t>外网</w:t>
      </w:r>
      <w:r>
        <w:t>登陆</w:t>
      </w:r>
      <w:bookmarkEnd w:id="2"/>
    </w:p>
    <w:p w14:paraId="3DC8FA28">
      <w:pPr>
        <w:pStyle w:val="99"/>
      </w:pPr>
      <w:r>
        <w:rPr>
          <w:rFonts w:hint="eastAsia"/>
        </w:rPr>
        <w:t>单位</w:t>
      </w:r>
      <w:r>
        <w:t>经办</w:t>
      </w:r>
      <w:r>
        <w:rPr>
          <w:rFonts w:hint="eastAsia"/>
        </w:rPr>
        <w:t>人员进入</w:t>
      </w:r>
      <w:r>
        <w:t>山西省</w:t>
      </w:r>
      <w:r>
        <w:rPr>
          <w:rFonts w:hint="eastAsia"/>
        </w:rPr>
        <w:t>人力资源和社会保障厅</w:t>
      </w:r>
      <w:r>
        <w:t>网站</w:t>
      </w:r>
      <w:r>
        <w:rPr>
          <w:rFonts w:hint="eastAsia"/>
        </w:rPr>
        <w:t>(http://rst.shanxi.gov.cn/)</w:t>
      </w:r>
      <w:r>
        <w:t>，</w:t>
      </w:r>
      <w:r>
        <w:rPr>
          <w:rFonts w:hint="eastAsia"/>
        </w:rPr>
        <w:t>通过</w:t>
      </w:r>
      <w:r>
        <w:t>下图中标红框位置的【</w:t>
      </w:r>
      <w:r>
        <w:rPr>
          <w:rFonts w:hint="eastAsia"/>
          <w:lang w:val="en-US" w:eastAsia="zh-CN"/>
        </w:rPr>
        <w:t>人社一体化公共服务平台</w:t>
      </w:r>
      <w:r>
        <w:t>】</w:t>
      </w:r>
      <w:r>
        <w:rPr>
          <w:rFonts w:hint="eastAsia"/>
          <w:lang w:val="en-US" w:eastAsia="zh-CN"/>
        </w:rPr>
        <w:t>滚动条</w:t>
      </w:r>
      <w:r>
        <w:rPr>
          <w:rFonts w:hint="eastAsia"/>
        </w:rPr>
        <w:t>跳转到山西省人社一体化公共服务平台</w:t>
      </w:r>
      <w:r>
        <w:t>。</w:t>
      </w:r>
    </w:p>
    <w:p w14:paraId="562061C5"/>
    <w:p w14:paraId="33D45C11"/>
    <w:p w14:paraId="10DCE73B">
      <w:r>
        <w:drawing>
          <wp:inline distT="0" distB="0" distL="114300" distR="114300">
            <wp:extent cx="5264150" cy="2811780"/>
            <wp:effectExtent l="0" t="0" r="8890" b="762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8"/>
                    <a:stretch>
                      <a:fillRect/>
                    </a:stretch>
                  </pic:blipFill>
                  <pic:spPr>
                    <a:xfrm>
                      <a:off x="0" y="0"/>
                      <a:ext cx="5264150" cy="2811780"/>
                    </a:xfrm>
                    <a:prstGeom prst="rect">
                      <a:avLst/>
                    </a:prstGeom>
                    <a:noFill/>
                    <a:ln>
                      <a:noFill/>
                    </a:ln>
                  </pic:spPr>
                </pic:pic>
              </a:graphicData>
            </a:graphic>
          </wp:inline>
        </w:drawing>
      </w:r>
    </w:p>
    <w:p w14:paraId="3E9C65A0">
      <w:pPr>
        <w:pStyle w:val="108"/>
        <w:numPr>
          <w:ilvl w:val="0"/>
          <w:numId w:val="0"/>
        </w:numPr>
        <w:ind w:firstLine="2520" w:firstLineChars="1400"/>
        <w:jc w:val="both"/>
      </w:pPr>
      <w:r>
        <w:rPr>
          <w:rFonts w:hint="eastAsia"/>
        </w:rPr>
        <w:t>图1 山西省人力资源和社会保障厅页面展示</w:t>
      </w:r>
    </w:p>
    <w:p w14:paraId="15D0A449">
      <w:r>
        <w:drawing>
          <wp:inline distT="0" distB="0" distL="114300" distR="114300">
            <wp:extent cx="5266690" cy="2797810"/>
            <wp:effectExtent l="0" t="0" r="6350" b="635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9"/>
                    <a:stretch>
                      <a:fillRect/>
                    </a:stretch>
                  </pic:blipFill>
                  <pic:spPr>
                    <a:xfrm>
                      <a:off x="0" y="0"/>
                      <a:ext cx="5266690" cy="2797810"/>
                    </a:xfrm>
                    <a:prstGeom prst="rect">
                      <a:avLst/>
                    </a:prstGeom>
                    <a:noFill/>
                    <a:ln>
                      <a:noFill/>
                    </a:ln>
                  </pic:spPr>
                </pic:pic>
              </a:graphicData>
            </a:graphic>
          </wp:inline>
        </w:drawing>
      </w:r>
    </w:p>
    <w:p w14:paraId="16D78FE4">
      <w:pPr>
        <w:pStyle w:val="108"/>
        <w:numPr>
          <w:ilvl w:val="0"/>
          <w:numId w:val="0"/>
        </w:numPr>
        <w:ind w:left="2100" w:firstLine="420"/>
        <w:jc w:val="both"/>
      </w:pPr>
      <w:r>
        <w:rPr>
          <w:rFonts w:hint="eastAsia"/>
        </w:rPr>
        <w:t>图2 山西省人社公共</w:t>
      </w:r>
      <w:r>
        <w:t>服务平台_</w:t>
      </w:r>
      <w:r>
        <w:rPr>
          <w:rFonts w:hint="eastAsia"/>
        </w:rPr>
        <w:t>门户页面展示</w:t>
      </w:r>
    </w:p>
    <w:p w14:paraId="717D8B0C">
      <w:pPr>
        <w:pStyle w:val="104"/>
        <w:ind w:left="0" w:firstLine="0"/>
      </w:pPr>
      <w:bookmarkStart w:id="3" w:name="_Toc17095"/>
      <w:r>
        <w:rPr>
          <w:rFonts w:hint="eastAsia"/>
        </w:rPr>
        <w:t>政务网</w:t>
      </w:r>
      <w:r>
        <w:t>统一登录</w:t>
      </w:r>
      <w:bookmarkEnd w:id="3"/>
    </w:p>
    <w:p w14:paraId="060D3C72">
      <w:pPr>
        <w:pStyle w:val="110"/>
        <w:ind w:firstLine="420"/>
      </w:pPr>
      <w:r>
        <w:rPr>
          <w:rFonts w:hint="eastAsia"/>
        </w:rPr>
        <w:t>在进入山西省人社一体化公共服务平台的首页之后，点击右上端企业用户登录则会进入到</w:t>
      </w:r>
      <w:r>
        <w:t>政务网的</w:t>
      </w:r>
      <w:r>
        <w:rPr>
          <w:rFonts w:hint="eastAsia"/>
        </w:rPr>
        <w:t>统一</w:t>
      </w:r>
      <w:r>
        <w:t>登陆页面</w:t>
      </w:r>
      <w:r>
        <w:rPr>
          <w:rFonts w:hint="eastAsia"/>
        </w:rPr>
        <w:t>，切换至</w:t>
      </w:r>
      <w:r>
        <w:t>【</w:t>
      </w:r>
      <w:r>
        <w:rPr>
          <w:rFonts w:hint="eastAsia"/>
        </w:rPr>
        <w:t>法人登录</w:t>
      </w:r>
      <w:r>
        <w:t>】</w:t>
      </w:r>
      <w:r>
        <w:rPr>
          <w:rFonts w:hint="eastAsia"/>
        </w:rPr>
        <w:t>，</w:t>
      </w:r>
      <w:r>
        <w:t>输入单位在政务网注册的用户名</w:t>
      </w:r>
      <w:r>
        <w:rPr>
          <w:rFonts w:hint="eastAsia"/>
        </w:rPr>
        <w:t>、</w:t>
      </w:r>
      <w:r>
        <w:t>密码</w:t>
      </w:r>
      <w:r>
        <w:rPr>
          <w:rFonts w:hint="eastAsia"/>
        </w:rPr>
        <w:t>进行</w:t>
      </w:r>
      <w:r>
        <w:t>统一登录。</w:t>
      </w:r>
    </w:p>
    <w:p w14:paraId="0A1B952C">
      <w:pPr>
        <w:pStyle w:val="110"/>
        <w:ind w:firstLine="0" w:firstLineChars="0"/>
      </w:pPr>
      <w:r>
        <w:rPr>
          <w:rFonts w:hint="eastAsia"/>
        </w:rPr>
        <w:drawing>
          <wp:inline distT="0" distB="0" distL="114300" distR="114300">
            <wp:extent cx="5266690" cy="2800985"/>
            <wp:effectExtent l="0" t="0" r="6350" b="3175"/>
            <wp:docPr id="15" name="图片 15" descr="1667273476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667273476008"/>
                    <pic:cNvPicPr>
                      <a:picLocks noChangeAspect="1"/>
                    </pic:cNvPicPr>
                  </pic:nvPicPr>
                  <pic:blipFill>
                    <a:blip r:embed="rId10"/>
                    <a:stretch>
                      <a:fillRect/>
                    </a:stretch>
                  </pic:blipFill>
                  <pic:spPr>
                    <a:xfrm>
                      <a:off x="0" y="0"/>
                      <a:ext cx="5266690" cy="2800985"/>
                    </a:xfrm>
                    <a:prstGeom prst="rect">
                      <a:avLst/>
                    </a:prstGeom>
                  </pic:spPr>
                </pic:pic>
              </a:graphicData>
            </a:graphic>
          </wp:inline>
        </w:drawing>
      </w:r>
    </w:p>
    <w:p w14:paraId="76F00D21">
      <w:pPr>
        <w:pStyle w:val="108"/>
        <w:numPr>
          <w:ilvl w:val="0"/>
          <w:numId w:val="0"/>
        </w:numPr>
        <w:ind w:left="2100" w:firstLine="420"/>
        <w:jc w:val="both"/>
      </w:pPr>
      <w:r>
        <w:rPr>
          <w:rFonts w:hint="eastAsia"/>
        </w:rPr>
        <w:t>图3山西省政务服务网统一认证</w:t>
      </w:r>
      <w:r>
        <w:t>中心_</w:t>
      </w:r>
      <w:r>
        <w:rPr>
          <w:rFonts w:hint="eastAsia"/>
        </w:rPr>
        <w:t>登陆页面展示</w:t>
      </w:r>
    </w:p>
    <w:p w14:paraId="33E6200B">
      <w:pPr>
        <w:pStyle w:val="110"/>
        <w:ind w:firstLine="420"/>
      </w:pPr>
    </w:p>
    <w:p w14:paraId="6E0E7114">
      <w:pPr>
        <w:pStyle w:val="104"/>
        <w:ind w:left="0" w:firstLine="0"/>
      </w:pPr>
      <w:bookmarkStart w:id="4" w:name="_Toc3005"/>
      <w:r>
        <w:rPr>
          <w:rFonts w:hint="eastAsia"/>
        </w:rPr>
        <w:t>政务外网统一注册</w:t>
      </w:r>
      <w:bookmarkEnd w:id="4"/>
    </w:p>
    <w:p w14:paraId="17DDFB62">
      <w:pPr>
        <w:pStyle w:val="110"/>
        <w:ind w:firstLine="420"/>
      </w:pPr>
      <w:r>
        <w:rPr>
          <w:rFonts w:hint="eastAsia"/>
        </w:rPr>
        <w:t>在进入山西省人社一体化公共服务平台的首页之后，点击右上端企业用户登录则会进入到</w:t>
      </w:r>
      <w:r>
        <w:t>政务网的</w:t>
      </w:r>
      <w:r>
        <w:rPr>
          <w:rFonts w:hint="eastAsia"/>
        </w:rPr>
        <w:t>统一</w:t>
      </w:r>
      <w:r>
        <w:t>登陆页面</w:t>
      </w:r>
      <w:r>
        <w:rPr>
          <w:rFonts w:hint="eastAsia"/>
        </w:rPr>
        <w:t>，切换至</w:t>
      </w:r>
      <w:r>
        <w:t>【</w:t>
      </w:r>
      <w:r>
        <w:rPr>
          <w:rFonts w:hint="eastAsia"/>
        </w:rPr>
        <w:t>法人登陆</w:t>
      </w:r>
      <w:r>
        <w:t>】</w:t>
      </w:r>
      <w:r>
        <w:rPr>
          <w:rFonts w:hint="eastAsia"/>
        </w:rPr>
        <w:t>，点击其右下方【注册】进行注册</w:t>
      </w:r>
      <w:r>
        <w:t>。</w:t>
      </w:r>
    </w:p>
    <w:p w14:paraId="0A9340AD">
      <w:pPr>
        <w:pStyle w:val="104"/>
        <w:numPr>
          <w:ilvl w:val="2"/>
          <w:numId w:val="0"/>
        </w:numPr>
        <w:outlineLvl w:val="9"/>
      </w:pPr>
    </w:p>
    <w:p w14:paraId="5F44FB06">
      <w:pPr>
        <w:pStyle w:val="104"/>
        <w:ind w:left="0" w:firstLine="0"/>
      </w:pPr>
      <w:bookmarkStart w:id="5" w:name="_Toc15588"/>
      <w:r>
        <w:rPr>
          <w:rFonts w:hint="eastAsia"/>
        </w:rPr>
        <w:t>系统首页面展示</w:t>
      </w:r>
      <w:bookmarkEnd w:id="5"/>
    </w:p>
    <w:p w14:paraId="4E6AD17A">
      <w:pPr>
        <w:pStyle w:val="110"/>
        <w:ind w:firstLine="420"/>
      </w:pPr>
      <w:r>
        <w:rPr>
          <w:rFonts w:hint="eastAsia"/>
        </w:rPr>
        <w:tab/>
      </w:r>
      <w:r>
        <w:rPr>
          <w:rFonts w:hint="eastAsia"/>
        </w:rPr>
        <w:t>企业法人成功登录之后，会在页面右上方提示企业法人企业信息。</w:t>
      </w:r>
    </w:p>
    <w:p w14:paraId="422A3D16">
      <w:pPr>
        <w:pStyle w:val="104"/>
        <w:numPr>
          <w:ilvl w:val="2"/>
          <w:numId w:val="0"/>
        </w:numPr>
        <w:outlineLvl w:val="9"/>
      </w:pPr>
      <w:r>
        <w:drawing>
          <wp:inline distT="0" distB="0" distL="114300" distR="114300">
            <wp:extent cx="5266690" cy="2809240"/>
            <wp:effectExtent l="0" t="0" r="6350" b="1016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1"/>
                    <a:stretch>
                      <a:fillRect/>
                    </a:stretch>
                  </pic:blipFill>
                  <pic:spPr>
                    <a:xfrm>
                      <a:off x="0" y="0"/>
                      <a:ext cx="5266690" cy="2809240"/>
                    </a:xfrm>
                    <a:prstGeom prst="rect">
                      <a:avLst/>
                    </a:prstGeom>
                    <a:noFill/>
                    <a:ln>
                      <a:noFill/>
                    </a:ln>
                  </pic:spPr>
                </pic:pic>
              </a:graphicData>
            </a:graphic>
          </wp:inline>
        </w:drawing>
      </w:r>
    </w:p>
    <w:p w14:paraId="4D0F5105">
      <w:pPr>
        <w:pStyle w:val="108"/>
        <w:numPr>
          <w:ilvl w:val="0"/>
          <w:numId w:val="0"/>
        </w:numPr>
        <w:ind w:left="2100" w:firstLine="420"/>
        <w:jc w:val="both"/>
      </w:pPr>
      <w:r>
        <w:rPr>
          <w:rFonts w:hint="eastAsia"/>
        </w:rPr>
        <w:t>图4 山西省政务服务网统一认证</w:t>
      </w:r>
      <w:r>
        <w:t>中心_</w:t>
      </w:r>
      <w:r>
        <w:rPr>
          <w:rFonts w:hint="eastAsia"/>
        </w:rPr>
        <w:t>首页面展示</w:t>
      </w:r>
    </w:p>
    <w:p w14:paraId="4F054C5D">
      <w:pPr>
        <w:pStyle w:val="104"/>
        <w:numPr>
          <w:ilvl w:val="2"/>
          <w:numId w:val="0"/>
        </w:numPr>
        <w:outlineLvl w:val="9"/>
      </w:pPr>
    </w:p>
    <w:p w14:paraId="0BE6F7C2">
      <w:pPr>
        <w:pStyle w:val="102"/>
        <w:keepNext/>
      </w:pPr>
      <w:bookmarkStart w:id="6" w:name="_Toc12489"/>
      <w:r>
        <w:rPr>
          <w:rFonts w:hint="eastAsia"/>
        </w:rPr>
        <w:t>劳动用工备案申报</w:t>
      </w:r>
      <w:bookmarkEnd w:id="6"/>
    </w:p>
    <w:p w14:paraId="1EFECA18">
      <w:pPr>
        <w:pStyle w:val="104"/>
        <w:ind w:left="0" w:firstLine="0"/>
      </w:pPr>
      <w:bookmarkStart w:id="7" w:name="_Toc23984"/>
      <w:r>
        <w:rPr>
          <w:rFonts w:hint="eastAsia"/>
        </w:rPr>
        <w:t>功能描述</w:t>
      </w:r>
      <w:bookmarkEnd w:id="7"/>
    </w:p>
    <w:p w14:paraId="2EEFCB2D">
      <w:pPr>
        <w:ind w:firstLine="420" w:firstLineChars="200"/>
      </w:pPr>
      <w:r>
        <w:rPr>
          <w:rFonts w:hint="eastAsia"/>
          <w:szCs w:val="21"/>
        </w:rPr>
        <w:t>企业单位可以进行劳动用工备案申报的</w:t>
      </w:r>
      <w:r>
        <w:rPr>
          <w:szCs w:val="21"/>
        </w:rPr>
        <w:t>业务办理。</w:t>
      </w:r>
      <w:r>
        <w:rPr>
          <w:rFonts w:hint="eastAsia"/>
          <w:szCs w:val="21"/>
        </w:rPr>
        <w:t>根据所选择功能模块不同填写不同信息内容。</w:t>
      </w:r>
    </w:p>
    <w:p w14:paraId="498B51BA">
      <w:pPr>
        <w:pStyle w:val="104"/>
        <w:ind w:left="0" w:firstLine="0"/>
      </w:pPr>
      <w:bookmarkStart w:id="8" w:name="_Toc20587"/>
      <w:r>
        <w:rPr>
          <w:rFonts w:hint="eastAsia"/>
        </w:rPr>
        <w:t>申报操作流程</w:t>
      </w:r>
      <w:bookmarkEnd w:id="8"/>
    </w:p>
    <w:p w14:paraId="71643FF1">
      <w:pPr>
        <w:ind w:firstLine="420" w:firstLineChars="200"/>
      </w:pPr>
      <w:r>
        <w:rPr>
          <w:rFonts w:hint="eastAsia"/>
        </w:rPr>
        <w:t>对于单位企业进行劳动用工备案申报业务，存在如下几个步骤，请按以此顺序操作。</w:t>
      </w:r>
    </w:p>
    <w:p w14:paraId="59D729F0">
      <w:pPr>
        <w:pStyle w:val="106"/>
        <w:keepNext/>
      </w:pPr>
      <w:r>
        <w:rPr>
          <w:rFonts w:hint="eastAsia"/>
        </w:rPr>
        <w:t>选择功能模块</w:t>
      </w:r>
    </w:p>
    <w:p w14:paraId="78763879">
      <w:pPr>
        <w:ind w:firstLine="424" w:firstLineChars="202"/>
      </w:pPr>
      <w:r>
        <w:rPr>
          <w:rFonts w:hint="eastAsia"/>
        </w:rPr>
        <w:t>通过登录进入系统首页后，第一步选择横向菜单栏里的【法人办事】；第二步选择竖向导向栏里的【劳动用工备案】；第三步选择事项里的【劳动用工备案报盘上传】之后进入功能模块页面。</w:t>
      </w:r>
    </w:p>
    <w:p w14:paraId="657B0863">
      <w:r>
        <w:drawing>
          <wp:inline distT="0" distB="0" distL="114300" distR="114300">
            <wp:extent cx="5266690" cy="2802890"/>
            <wp:effectExtent l="0" t="0" r="6350" b="127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2"/>
                    <a:stretch>
                      <a:fillRect/>
                    </a:stretch>
                  </pic:blipFill>
                  <pic:spPr>
                    <a:xfrm>
                      <a:off x="0" y="0"/>
                      <a:ext cx="5266690" cy="2802890"/>
                    </a:xfrm>
                    <a:prstGeom prst="rect">
                      <a:avLst/>
                    </a:prstGeom>
                    <a:noFill/>
                    <a:ln>
                      <a:noFill/>
                    </a:ln>
                  </pic:spPr>
                </pic:pic>
              </a:graphicData>
            </a:graphic>
          </wp:inline>
        </w:drawing>
      </w:r>
    </w:p>
    <w:p w14:paraId="67B6CA86">
      <w:pPr>
        <w:pStyle w:val="108"/>
        <w:numPr>
          <w:ilvl w:val="0"/>
          <w:numId w:val="0"/>
        </w:numPr>
        <w:ind w:left="1260" w:firstLine="420"/>
        <w:jc w:val="both"/>
      </w:pPr>
      <w:r>
        <w:rPr>
          <w:rFonts w:hint="eastAsia"/>
        </w:rPr>
        <w:t>图5 单位网厅</w:t>
      </w:r>
      <w:r>
        <w:t>子系统</w:t>
      </w:r>
      <w:r>
        <w:rPr>
          <w:rFonts w:hint="eastAsia"/>
        </w:rPr>
        <w:t>劳动用工备案报盘上传功能模块菜单栏页面展示</w:t>
      </w:r>
    </w:p>
    <w:p w14:paraId="105E806F">
      <w:pPr>
        <w:pStyle w:val="106"/>
        <w:keepNext/>
      </w:pPr>
      <w:r>
        <w:rPr>
          <w:rFonts w:hint="eastAsia"/>
        </w:rPr>
        <w:t>展示功能模块信息</w:t>
      </w:r>
    </w:p>
    <w:p w14:paraId="3230909D">
      <w:pPr>
        <w:ind w:firstLine="424" w:firstLineChars="202"/>
      </w:pPr>
      <w:r>
        <w:rPr>
          <w:rFonts w:hint="eastAsia"/>
        </w:rPr>
        <w:t>点击菜单栏【劳动用工备案报盘上传】按钮后，显示功能模块详细页面。共分为四部分：</w:t>
      </w:r>
    </w:p>
    <w:p w14:paraId="17B7E50F">
      <w:pPr>
        <w:numPr>
          <w:ilvl w:val="0"/>
          <w:numId w:val="9"/>
        </w:numPr>
        <w:ind w:firstLine="424" w:firstLineChars="202"/>
      </w:pPr>
      <w:r>
        <w:rPr>
          <w:rFonts w:hint="eastAsia"/>
        </w:rPr>
        <w:t>功能选择：此页面可进行备案报盘上传、解除或终止报盘上传。点击不同按钮显示单位基本信息。</w:t>
      </w:r>
    </w:p>
    <w:p w14:paraId="2C657E5D">
      <w:pPr>
        <w:numPr>
          <w:ilvl w:val="0"/>
          <w:numId w:val="9"/>
        </w:numPr>
        <w:ind w:firstLine="424" w:firstLineChars="202"/>
      </w:pPr>
      <w:r>
        <w:rPr>
          <w:rFonts w:hint="eastAsia"/>
        </w:rPr>
        <w:t>单位基本信息：单位名称、</w:t>
      </w:r>
      <w:r>
        <w:rPr>
          <w:rFonts w:hint="eastAsia"/>
          <w:lang w:eastAsia="zh-CN"/>
        </w:rPr>
        <w:t>统一社会信用代码</w:t>
      </w:r>
      <w:bookmarkStart w:id="12" w:name="_GoBack"/>
      <w:bookmarkEnd w:id="12"/>
      <w:r>
        <w:rPr>
          <w:rFonts w:hint="eastAsia"/>
        </w:rPr>
        <w:t>、经办人、经办机构编号均为读取数据，无需任何操作。但是需要自己填写审核行政区划和解除终止原因(点击解除报盘按钮显示)。</w:t>
      </w:r>
    </w:p>
    <w:p w14:paraId="1406BDCD">
      <w:pPr>
        <w:numPr>
          <w:ilvl w:val="0"/>
          <w:numId w:val="9"/>
        </w:numPr>
        <w:ind w:firstLine="424" w:firstLineChars="202"/>
      </w:pPr>
      <w:r>
        <w:rPr>
          <w:rFonts w:hint="eastAsia"/>
        </w:rPr>
        <w:t>报盘模板下载：进行下载模板报盘、下载</w:t>
      </w:r>
      <w:r>
        <w:rPr>
          <w:rFonts w:hint="eastAsia"/>
          <w:lang w:val="en-US" w:eastAsia="zh-CN"/>
        </w:rPr>
        <w:t>申报操作指南</w:t>
      </w:r>
      <w:r>
        <w:rPr>
          <w:rFonts w:hint="eastAsia"/>
          <w:lang w:eastAsia="zh-CN"/>
        </w:rPr>
        <w:t>、</w:t>
      </w:r>
      <w:r>
        <w:rPr>
          <w:rFonts w:hint="eastAsia"/>
        </w:rPr>
        <w:t>填表说明</w:t>
      </w:r>
      <w:r>
        <w:rPr>
          <w:rFonts w:hint="eastAsia"/>
          <w:lang w:val="en-US" w:eastAsia="zh-CN"/>
        </w:rPr>
        <w:t>及数据修改单</w:t>
      </w:r>
      <w:r>
        <w:rPr>
          <w:rFonts w:hint="eastAsia"/>
        </w:rPr>
        <w:t>。下面会具体列出操作内容。</w:t>
      </w:r>
    </w:p>
    <w:p w14:paraId="71AAFD92">
      <w:pPr>
        <w:numPr>
          <w:ilvl w:val="0"/>
          <w:numId w:val="9"/>
        </w:numPr>
        <w:ind w:firstLine="424" w:firstLineChars="202"/>
      </w:pPr>
      <w:r>
        <w:rPr>
          <w:rFonts w:hint="eastAsia"/>
        </w:rPr>
        <w:t>相关报盘上传：进行附件上传(即下载下来填写数据后的Excel表)。</w:t>
      </w:r>
    </w:p>
    <w:p w14:paraId="16C64FA9"/>
    <w:p w14:paraId="2BD7B4AB">
      <w:pPr>
        <w:jc w:val="left"/>
      </w:pPr>
      <w:r>
        <w:drawing>
          <wp:inline distT="0" distB="0" distL="114300" distR="114300">
            <wp:extent cx="5266690" cy="2787015"/>
            <wp:effectExtent l="0" t="0" r="6350" b="1905"/>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13"/>
                    <a:stretch>
                      <a:fillRect/>
                    </a:stretch>
                  </pic:blipFill>
                  <pic:spPr>
                    <a:xfrm>
                      <a:off x="0" y="0"/>
                      <a:ext cx="5266690" cy="2787015"/>
                    </a:xfrm>
                    <a:prstGeom prst="rect">
                      <a:avLst/>
                    </a:prstGeom>
                    <a:noFill/>
                    <a:ln>
                      <a:noFill/>
                    </a:ln>
                  </pic:spPr>
                </pic:pic>
              </a:graphicData>
            </a:graphic>
          </wp:inline>
        </w:drawing>
      </w:r>
    </w:p>
    <w:p w14:paraId="6D7DC9C5">
      <w:pPr>
        <w:pStyle w:val="108"/>
        <w:numPr>
          <w:ilvl w:val="0"/>
          <w:numId w:val="0"/>
        </w:numPr>
      </w:pPr>
      <w:r>
        <w:rPr>
          <w:rFonts w:hint="eastAsia"/>
        </w:rPr>
        <w:t>图6 单位网厅</w:t>
      </w:r>
      <w:r>
        <w:t>子系统</w:t>
      </w:r>
      <w:r>
        <w:rPr>
          <w:rFonts w:hint="eastAsia"/>
        </w:rPr>
        <w:t>劳动用工备案上传功能模块具体页面展示</w:t>
      </w:r>
    </w:p>
    <w:p w14:paraId="0394312E">
      <w:pPr>
        <w:pStyle w:val="108"/>
        <w:numPr>
          <w:ilvl w:val="0"/>
          <w:numId w:val="0"/>
        </w:numPr>
        <w:jc w:val="both"/>
      </w:pPr>
    </w:p>
    <w:p w14:paraId="75939A4A">
      <w:pPr>
        <w:pStyle w:val="106"/>
        <w:keepNext/>
      </w:pPr>
      <w:r>
        <w:rPr>
          <w:rFonts w:hint="eastAsia"/>
        </w:rPr>
        <w:t>劳动用工备案报盘上传</w:t>
      </w:r>
    </w:p>
    <w:p w14:paraId="55AC983C">
      <w:pPr>
        <w:numPr>
          <w:ilvl w:val="0"/>
          <w:numId w:val="10"/>
        </w:numPr>
      </w:pPr>
      <w:r>
        <w:rPr>
          <w:rFonts w:hint="eastAsia"/>
        </w:rPr>
        <w:t>点击“备案报盘上传”，选择审核行政区划，之前在哪里审核就选相应的行政区划；</w:t>
      </w:r>
    </w:p>
    <w:p w14:paraId="3EAE6645">
      <w:pPr>
        <w:numPr>
          <w:ilvl w:val="0"/>
          <w:numId w:val="10"/>
        </w:numPr>
      </w:pPr>
      <w:r>
        <w:rPr>
          <w:rFonts w:hint="eastAsia"/>
        </w:rPr>
        <w:t>点击“备案模板下载”，认真填写模板报表；</w:t>
      </w:r>
    </w:p>
    <w:p w14:paraId="51E699CB">
      <w:pPr>
        <w:numPr>
          <w:ilvl w:val="0"/>
          <w:numId w:val="10"/>
        </w:numPr>
      </w:pPr>
      <w:r>
        <w:rPr>
          <w:rFonts w:hint="eastAsia"/>
        </w:rPr>
        <w:t>点击“申报材料上传”，将填报好的模板报表上传，点击“确定”。</w:t>
      </w:r>
    </w:p>
    <w:p w14:paraId="7015DA3E">
      <w:r>
        <w:drawing>
          <wp:inline distT="0" distB="0" distL="114300" distR="114300">
            <wp:extent cx="5264150" cy="2350770"/>
            <wp:effectExtent l="0" t="0" r="8890" b="11430"/>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14"/>
                    <a:stretch>
                      <a:fillRect/>
                    </a:stretch>
                  </pic:blipFill>
                  <pic:spPr>
                    <a:xfrm>
                      <a:off x="0" y="0"/>
                      <a:ext cx="5264150" cy="2350770"/>
                    </a:xfrm>
                    <a:prstGeom prst="rect">
                      <a:avLst/>
                    </a:prstGeom>
                    <a:noFill/>
                    <a:ln>
                      <a:noFill/>
                    </a:ln>
                  </pic:spPr>
                </pic:pic>
              </a:graphicData>
            </a:graphic>
          </wp:inline>
        </w:drawing>
      </w:r>
    </w:p>
    <w:p w14:paraId="158811E0">
      <w:pPr>
        <w:pStyle w:val="108"/>
        <w:numPr>
          <w:ilvl w:val="0"/>
          <w:numId w:val="0"/>
        </w:numPr>
      </w:pPr>
      <w:r>
        <w:rPr>
          <w:rFonts w:hint="eastAsia"/>
        </w:rPr>
        <w:t>图9 单位网厅</w:t>
      </w:r>
      <w:r>
        <w:t>子系统</w:t>
      </w:r>
      <w:r>
        <w:rPr>
          <w:rFonts w:hint="eastAsia"/>
        </w:rPr>
        <w:t>劳动用工备案上传</w:t>
      </w:r>
      <w:r>
        <w:t>_</w:t>
      </w:r>
      <w:r>
        <w:rPr>
          <w:rFonts w:hint="eastAsia"/>
        </w:rPr>
        <w:t>提交页面展示</w:t>
      </w:r>
    </w:p>
    <w:p w14:paraId="33C1C5DB">
      <w:pPr>
        <w:pStyle w:val="108"/>
        <w:numPr>
          <w:ilvl w:val="0"/>
          <w:numId w:val="0"/>
        </w:numPr>
        <w:jc w:val="both"/>
      </w:pPr>
      <w:r>
        <w:drawing>
          <wp:inline distT="0" distB="0" distL="114300" distR="114300">
            <wp:extent cx="5266690" cy="2342515"/>
            <wp:effectExtent l="0" t="0" r="6350" b="4445"/>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5"/>
                    <a:stretch>
                      <a:fillRect/>
                    </a:stretch>
                  </pic:blipFill>
                  <pic:spPr>
                    <a:xfrm>
                      <a:off x="0" y="0"/>
                      <a:ext cx="5266690" cy="2342515"/>
                    </a:xfrm>
                    <a:prstGeom prst="rect">
                      <a:avLst/>
                    </a:prstGeom>
                    <a:noFill/>
                    <a:ln>
                      <a:noFill/>
                    </a:ln>
                  </pic:spPr>
                </pic:pic>
              </a:graphicData>
            </a:graphic>
          </wp:inline>
        </w:drawing>
      </w:r>
    </w:p>
    <w:p w14:paraId="02EEBF7B">
      <w:pPr>
        <w:pStyle w:val="108"/>
        <w:numPr>
          <w:ilvl w:val="0"/>
          <w:numId w:val="0"/>
        </w:numPr>
      </w:pPr>
      <w:r>
        <w:rPr>
          <w:rFonts w:hint="eastAsia"/>
        </w:rPr>
        <w:t>点击“选择文件”--“上传”--“确认”</w:t>
      </w:r>
    </w:p>
    <w:p w14:paraId="279A91E3">
      <w:pPr>
        <w:pStyle w:val="108"/>
        <w:numPr>
          <w:ilvl w:val="0"/>
          <w:numId w:val="0"/>
        </w:numPr>
      </w:pPr>
      <w:r>
        <w:rPr>
          <w:rFonts w:hint="eastAsia"/>
        </w:rPr>
        <w:t>图10 单位网厅</w:t>
      </w:r>
      <w:r>
        <w:t>子系统</w:t>
      </w:r>
      <w:r>
        <w:rPr>
          <w:rFonts w:hint="eastAsia"/>
        </w:rPr>
        <w:t>劳动用工备案上传</w:t>
      </w:r>
      <w:r>
        <w:t>_</w:t>
      </w:r>
      <w:r>
        <w:rPr>
          <w:rFonts w:hint="eastAsia"/>
        </w:rPr>
        <w:t>附件报盘上传页面展示</w:t>
      </w:r>
    </w:p>
    <w:p w14:paraId="1F4E82C0">
      <w:pPr>
        <w:pStyle w:val="108"/>
        <w:numPr>
          <w:ilvl w:val="0"/>
          <w:numId w:val="0"/>
        </w:numPr>
      </w:pPr>
    </w:p>
    <w:p w14:paraId="627E1A45">
      <w:pPr>
        <w:pStyle w:val="106"/>
        <w:keepNext/>
      </w:pPr>
      <w:r>
        <w:rPr>
          <w:rFonts w:hint="eastAsia"/>
        </w:rPr>
        <w:t>申报数据提交</w:t>
      </w:r>
    </w:p>
    <w:p w14:paraId="6F92C297">
      <w:pPr>
        <w:pStyle w:val="99"/>
        <w:ind w:left="420" w:firstLine="0" w:firstLineChars="0"/>
      </w:pPr>
      <w:r>
        <w:rPr>
          <w:rFonts w:hint="eastAsia"/>
        </w:rPr>
        <w:t>1.当点击提交按钮时，会提示“提交成功！请等待上传数据校验，稍后点击“查询校验结果”按钮即可查询上传相关校验信息”。</w:t>
      </w:r>
    </w:p>
    <w:p w14:paraId="4F77C30B">
      <w:pPr>
        <w:pStyle w:val="99"/>
        <w:ind w:firstLine="0" w:firstLineChars="0"/>
      </w:pPr>
      <w:r>
        <w:drawing>
          <wp:inline distT="0" distB="0" distL="114300" distR="114300">
            <wp:extent cx="5266690" cy="2350770"/>
            <wp:effectExtent l="0" t="0" r="6350" b="11430"/>
            <wp:docPr id="1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pic:cNvPicPr>
                      <a:picLocks noChangeAspect="1"/>
                    </pic:cNvPicPr>
                  </pic:nvPicPr>
                  <pic:blipFill>
                    <a:blip r:embed="rId16"/>
                    <a:stretch>
                      <a:fillRect/>
                    </a:stretch>
                  </pic:blipFill>
                  <pic:spPr>
                    <a:xfrm>
                      <a:off x="0" y="0"/>
                      <a:ext cx="5266690" cy="2350770"/>
                    </a:xfrm>
                    <a:prstGeom prst="rect">
                      <a:avLst/>
                    </a:prstGeom>
                    <a:noFill/>
                    <a:ln>
                      <a:noFill/>
                    </a:ln>
                  </pic:spPr>
                </pic:pic>
              </a:graphicData>
            </a:graphic>
          </wp:inline>
        </w:drawing>
      </w:r>
    </w:p>
    <w:p w14:paraId="439FE2FC">
      <w:pPr>
        <w:pStyle w:val="108"/>
        <w:numPr>
          <w:ilvl w:val="0"/>
          <w:numId w:val="0"/>
        </w:numPr>
        <w:jc w:val="both"/>
      </w:pPr>
    </w:p>
    <w:p w14:paraId="45484608">
      <w:pPr>
        <w:pStyle w:val="106"/>
        <w:keepNext/>
      </w:pPr>
      <w:r>
        <w:rPr>
          <w:rFonts w:hint="eastAsia"/>
        </w:rPr>
        <w:t>查询校验结果</w:t>
      </w:r>
    </w:p>
    <w:p w14:paraId="576A1023">
      <w:pPr>
        <w:pStyle w:val="99"/>
        <w:numPr>
          <w:ilvl w:val="0"/>
          <w:numId w:val="11"/>
        </w:numPr>
      </w:pPr>
      <w:r>
        <w:rPr>
          <w:rFonts w:hint="eastAsia"/>
        </w:rPr>
        <w:t>当点击提交按钮后会自动显示“查询校验结果”按钮并隐藏“提交”按钮。</w:t>
      </w:r>
      <w:r>
        <w:rPr>
          <w:rFonts w:hint="eastAsia"/>
          <w:b/>
          <w:bCs/>
        </w:rPr>
        <w:t>之后点击查询校验结果按钮后请不要离开此申报页面，</w:t>
      </w:r>
      <w:r>
        <w:rPr>
          <w:rFonts w:hint="eastAsia"/>
        </w:rPr>
        <w:t>因系统校验时间过长，若关闭此申报页面则会中断此次校验。但可以多次进行查询校验结果。</w:t>
      </w:r>
    </w:p>
    <w:p w14:paraId="021F2FEC">
      <w:pPr>
        <w:pStyle w:val="35"/>
        <w:numPr>
          <w:ilvl w:val="0"/>
          <w:numId w:val="11"/>
        </w:numPr>
        <w:shd w:val="clear" w:color="auto" w:fill="FFFFFF"/>
        <w:ind w:firstLine="420" w:firstLineChars="200"/>
        <w:rPr>
          <w:rFonts w:hint="default"/>
          <w:sz w:val="21"/>
          <w:szCs w:val="21"/>
        </w:rPr>
      </w:pPr>
      <w:r>
        <w:rPr>
          <w:sz w:val="21"/>
          <w:szCs w:val="21"/>
        </w:rPr>
        <w:t>当点击查询校验结果按钮显示“</w:t>
      </w:r>
      <w:r>
        <w:rPr>
          <w:rFonts w:cs="宋体"/>
          <w:sz w:val="21"/>
          <w:szCs w:val="21"/>
          <w:shd w:val="clear" w:color="auto" w:fill="FFFFFF"/>
        </w:rPr>
        <w:t>目前正在校验上传的相关信息，请稍后查询且请勿离开此申报页面！</w:t>
      </w:r>
      <w:r>
        <w:rPr>
          <w:sz w:val="21"/>
          <w:szCs w:val="21"/>
        </w:rPr>
        <w:t>”时说明此次校验并未结束。请耐心等待并稍后进行再次查询。</w:t>
      </w:r>
    </w:p>
    <w:p w14:paraId="4F7F5C1D">
      <w:pPr>
        <w:pStyle w:val="99"/>
        <w:ind w:firstLine="0" w:firstLineChars="0"/>
      </w:pPr>
    </w:p>
    <w:p w14:paraId="1769487E">
      <w:pPr>
        <w:pStyle w:val="99"/>
        <w:ind w:firstLine="0" w:firstLineChars="0"/>
      </w:pPr>
    </w:p>
    <w:p w14:paraId="3435E13B">
      <w:pPr>
        <w:pStyle w:val="99"/>
        <w:ind w:firstLineChars="0"/>
      </w:pPr>
      <w:r>
        <w:rPr>
          <w:rFonts w:hint="eastAsia"/>
        </w:rPr>
        <w:t>3.若校验完毕，上传数据无任何问题，会有提示框提示“申报成功”。</w:t>
      </w:r>
    </w:p>
    <w:p w14:paraId="745F7EA0">
      <w:pPr>
        <w:pStyle w:val="99"/>
        <w:ind w:firstLine="0" w:firstLineChars="0"/>
        <w:jc w:val="center"/>
      </w:pPr>
      <w:r>
        <w:drawing>
          <wp:inline distT="0" distB="0" distL="114300" distR="114300">
            <wp:extent cx="5213985" cy="946785"/>
            <wp:effectExtent l="0" t="0" r="13335" b="13335"/>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17"/>
                    <a:srcRect l="10454" t="12172" b="46059"/>
                    <a:stretch>
                      <a:fillRect/>
                    </a:stretch>
                  </pic:blipFill>
                  <pic:spPr>
                    <a:xfrm>
                      <a:off x="0" y="0"/>
                      <a:ext cx="5213985" cy="946785"/>
                    </a:xfrm>
                    <a:prstGeom prst="rect">
                      <a:avLst/>
                    </a:prstGeom>
                    <a:noFill/>
                    <a:ln>
                      <a:noFill/>
                    </a:ln>
                  </pic:spPr>
                </pic:pic>
              </a:graphicData>
            </a:graphic>
          </wp:inline>
        </w:drawing>
      </w:r>
    </w:p>
    <w:p w14:paraId="778C727A">
      <w:pPr>
        <w:pStyle w:val="108"/>
        <w:numPr>
          <w:ilvl w:val="0"/>
          <w:numId w:val="0"/>
        </w:numPr>
      </w:pPr>
      <w:r>
        <w:rPr>
          <w:rFonts w:hint="eastAsia"/>
        </w:rPr>
        <w:t>图11 单位网厅</w:t>
      </w:r>
      <w:r>
        <w:t>子系统</w:t>
      </w:r>
      <w:r>
        <w:rPr>
          <w:rFonts w:hint="eastAsia"/>
        </w:rPr>
        <w:t>劳动用工备案上传</w:t>
      </w:r>
      <w:r>
        <w:t>_</w:t>
      </w:r>
      <w:r>
        <w:rPr>
          <w:rFonts w:hint="eastAsia"/>
        </w:rPr>
        <w:t>校验数据成功页面展示</w:t>
      </w:r>
    </w:p>
    <w:p w14:paraId="191EBF38">
      <w:pPr>
        <w:pStyle w:val="106"/>
        <w:keepNext/>
        <w:numPr>
          <w:ilvl w:val="3"/>
          <w:numId w:val="0"/>
        </w:numPr>
        <w:outlineLvl w:val="9"/>
      </w:pPr>
    </w:p>
    <w:p w14:paraId="15DE2448">
      <w:pPr>
        <w:pStyle w:val="106"/>
        <w:keepNext/>
      </w:pPr>
      <w:r>
        <w:rPr>
          <w:rFonts w:hint="eastAsia"/>
        </w:rPr>
        <w:t>数据校验失败</w:t>
      </w:r>
    </w:p>
    <w:p w14:paraId="0CCDF8D2">
      <w:pPr>
        <w:pStyle w:val="99"/>
      </w:pPr>
      <w:r>
        <w:rPr>
          <w:rFonts w:hint="eastAsia"/>
        </w:rPr>
        <w:t>当点击“查询校验结果”按钮校验完毕后，若上传报表过程中存在问题，会在下方显示框中，显示存在问题数据的失败原因。需根据提示失败原因自行在填写模板中修改或与企业管理员沟通。</w:t>
      </w:r>
    </w:p>
    <w:p w14:paraId="7D6B22EF">
      <w:pPr>
        <w:pStyle w:val="99"/>
        <w:ind w:firstLine="0" w:firstLineChars="0"/>
        <w:rPr>
          <w:rFonts w:hint="eastAsia" w:eastAsia="宋体"/>
          <w:lang w:eastAsia="zh-CN"/>
        </w:rPr>
      </w:pPr>
      <w:r>
        <w:rPr>
          <w:rFonts w:hint="eastAsia" w:eastAsia="宋体"/>
          <w:lang w:eastAsia="zh-CN"/>
        </w:rPr>
        <w:drawing>
          <wp:inline distT="0" distB="0" distL="114300" distR="114300">
            <wp:extent cx="5273040" cy="2575560"/>
            <wp:effectExtent l="0" t="0" r="0" b="0"/>
            <wp:docPr id="1" name="图片 1" descr="微信图片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321"/>
                    <pic:cNvPicPr>
                      <a:picLocks noChangeAspect="1"/>
                    </pic:cNvPicPr>
                  </pic:nvPicPr>
                  <pic:blipFill>
                    <a:blip r:embed="rId18"/>
                    <a:stretch>
                      <a:fillRect/>
                    </a:stretch>
                  </pic:blipFill>
                  <pic:spPr>
                    <a:xfrm>
                      <a:off x="0" y="0"/>
                      <a:ext cx="5273040" cy="2575560"/>
                    </a:xfrm>
                    <a:prstGeom prst="rect">
                      <a:avLst/>
                    </a:prstGeom>
                  </pic:spPr>
                </pic:pic>
              </a:graphicData>
            </a:graphic>
          </wp:inline>
        </w:drawing>
      </w:r>
    </w:p>
    <w:p w14:paraId="1567B0FB">
      <w:pPr>
        <w:pStyle w:val="108"/>
        <w:numPr>
          <w:ilvl w:val="0"/>
          <w:numId w:val="0"/>
        </w:numPr>
      </w:pPr>
      <w:r>
        <w:rPr>
          <w:rFonts w:hint="eastAsia"/>
        </w:rPr>
        <w:t>图12 单位网厅</w:t>
      </w:r>
      <w:r>
        <w:t>子系统</w:t>
      </w:r>
      <w:r>
        <w:rPr>
          <w:rFonts w:hint="eastAsia"/>
        </w:rPr>
        <w:t>劳动用工备案上传</w:t>
      </w:r>
      <w:r>
        <w:t>_</w:t>
      </w:r>
      <w:r>
        <w:rPr>
          <w:rFonts w:hint="eastAsia"/>
        </w:rPr>
        <w:t>校验报盘数据失败页面展示1</w:t>
      </w:r>
    </w:p>
    <w:p w14:paraId="7B1696BC">
      <w:pPr>
        <w:pStyle w:val="108"/>
        <w:numPr>
          <w:ilvl w:val="0"/>
          <w:numId w:val="0"/>
        </w:numPr>
        <w:rPr>
          <w:rFonts w:hint="eastAsia" w:eastAsia="宋体"/>
          <w:lang w:eastAsia="zh-CN"/>
        </w:rPr>
      </w:pPr>
      <w:r>
        <w:rPr>
          <w:rFonts w:hint="eastAsia" w:eastAsia="宋体"/>
          <w:lang w:eastAsia="zh-CN"/>
        </w:rPr>
        <w:drawing>
          <wp:inline distT="0" distB="0" distL="114300" distR="114300">
            <wp:extent cx="5273040" cy="2575560"/>
            <wp:effectExtent l="0" t="0" r="0" b="0"/>
            <wp:docPr id="2" name="图片 2" descr="微信截图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1111"/>
                    <pic:cNvPicPr>
                      <a:picLocks noChangeAspect="1"/>
                    </pic:cNvPicPr>
                  </pic:nvPicPr>
                  <pic:blipFill>
                    <a:blip r:embed="rId19"/>
                    <a:stretch>
                      <a:fillRect/>
                    </a:stretch>
                  </pic:blipFill>
                  <pic:spPr>
                    <a:xfrm>
                      <a:off x="0" y="0"/>
                      <a:ext cx="5273040" cy="2575560"/>
                    </a:xfrm>
                    <a:prstGeom prst="rect">
                      <a:avLst/>
                    </a:prstGeom>
                  </pic:spPr>
                </pic:pic>
              </a:graphicData>
            </a:graphic>
          </wp:inline>
        </w:drawing>
      </w:r>
    </w:p>
    <w:p w14:paraId="7BB9395F">
      <w:pPr>
        <w:pStyle w:val="99"/>
        <w:ind w:firstLine="0" w:firstLineChars="0"/>
        <w:rPr>
          <w:rFonts w:hint="eastAsia" w:eastAsia="宋体"/>
          <w:lang w:eastAsia="zh-CN"/>
        </w:rPr>
      </w:pPr>
    </w:p>
    <w:p w14:paraId="11623F53">
      <w:pPr>
        <w:pStyle w:val="108"/>
        <w:numPr>
          <w:ilvl w:val="0"/>
          <w:numId w:val="0"/>
        </w:numPr>
      </w:pPr>
      <w:r>
        <w:rPr>
          <w:rFonts w:hint="eastAsia"/>
        </w:rPr>
        <w:t>图13 单位网厅</w:t>
      </w:r>
      <w:r>
        <w:t>子系统</w:t>
      </w:r>
      <w:r>
        <w:rPr>
          <w:rFonts w:hint="eastAsia"/>
        </w:rPr>
        <w:t>劳动用工备案上传</w:t>
      </w:r>
      <w:r>
        <w:t>_</w:t>
      </w:r>
      <w:r>
        <w:rPr>
          <w:rFonts w:hint="eastAsia"/>
        </w:rPr>
        <w:t>校验报盘数据失败页面展示2</w:t>
      </w:r>
    </w:p>
    <w:p w14:paraId="0E9D7394">
      <w:pPr>
        <w:pStyle w:val="99"/>
        <w:ind w:firstLine="0" w:firstLineChars="0"/>
      </w:pPr>
    </w:p>
    <w:p w14:paraId="44AF2152">
      <w:pPr>
        <w:pStyle w:val="108"/>
        <w:numPr>
          <w:ilvl w:val="0"/>
          <w:numId w:val="0"/>
        </w:numPr>
        <w:jc w:val="left"/>
      </w:pPr>
    </w:p>
    <w:p w14:paraId="413CC8B6">
      <w:pPr>
        <w:jc w:val="center"/>
      </w:pPr>
    </w:p>
    <w:p w14:paraId="4EC3EC6A">
      <w:pPr>
        <w:pStyle w:val="102"/>
        <w:keepNext/>
      </w:pPr>
      <w:bookmarkStart w:id="9" w:name="_Toc19420"/>
      <w:r>
        <w:rPr>
          <w:rFonts w:hint="eastAsia"/>
        </w:rPr>
        <w:t>劳动用工备案查询</w:t>
      </w:r>
      <w:bookmarkEnd w:id="9"/>
    </w:p>
    <w:p w14:paraId="6A950C34">
      <w:pPr>
        <w:pStyle w:val="104"/>
        <w:ind w:left="0" w:firstLine="0"/>
      </w:pPr>
      <w:bookmarkStart w:id="10" w:name="_Toc24273"/>
      <w:r>
        <w:rPr>
          <w:rFonts w:hint="eastAsia"/>
        </w:rPr>
        <w:t>功能描述</w:t>
      </w:r>
      <w:bookmarkEnd w:id="10"/>
    </w:p>
    <w:p w14:paraId="49DE9828">
      <w:pPr>
        <w:ind w:firstLine="420" w:firstLineChars="200"/>
      </w:pPr>
      <w:r>
        <w:rPr>
          <w:rFonts w:hint="eastAsia"/>
          <w:szCs w:val="21"/>
        </w:rPr>
        <w:t>企业单位可进行劳动用工备案相关查询业务</w:t>
      </w:r>
      <w:r>
        <w:rPr>
          <w:szCs w:val="21"/>
        </w:rPr>
        <w:t>。</w:t>
      </w:r>
    </w:p>
    <w:p w14:paraId="46D4793A">
      <w:pPr>
        <w:pStyle w:val="104"/>
        <w:ind w:left="0" w:firstLine="0"/>
      </w:pPr>
      <w:bookmarkStart w:id="11" w:name="_Toc21893"/>
      <w:r>
        <w:rPr>
          <w:rFonts w:hint="eastAsia"/>
        </w:rPr>
        <w:t>查询操作流程</w:t>
      </w:r>
      <w:bookmarkEnd w:id="11"/>
    </w:p>
    <w:p w14:paraId="3775ADA5">
      <w:pPr>
        <w:ind w:firstLine="420" w:firstLineChars="200"/>
      </w:pPr>
      <w:r>
        <w:rPr>
          <w:rFonts w:hint="eastAsia"/>
        </w:rPr>
        <w:t>对于劳动用工备案查询业务，存在如下几个模块.请按需操作。</w:t>
      </w:r>
    </w:p>
    <w:p w14:paraId="4B6210A6">
      <w:pPr>
        <w:pStyle w:val="106"/>
        <w:keepNext/>
      </w:pPr>
      <w:r>
        <w:rPr>
          <w:rFonts w:hint="eastAsia"/>
        </w:rPr>
        <w:t>选择功能模块</w:t>
      </w:r>
    </w:p>
    <w:p w14:paraId="14E07041">
      <w:pPr>
        <w:ind w:firstLine="424" w:firstLineChars="202"/>
      </w:pPr>
      <w:r>
        <w:rPr>
          <w:rFonts w:hint="eastAsia"/>
        </w:rPr>
        <w:t>通过登录进入系统首页后，第一步选择横向菜单栏里的【法人办事】；第二步选择竖向导向栏里的【劳动用工备案】；第三步选择事项里的【劳动用工备案查询】之后进入功能模块页面。</w:t>
      </w:r>
    </w:p>
    <w:p w14:paraId="12D0B11E">
      <w:r>
        <w:drawing>
          <wp:inline distT="0" distB="0" distL="114300" distR="114300">
            <wp:extent cx="5267960" cy="2272030"/>
            <wp:effectExtent l="0" t="0" r="5080" b="13970"/>
            <wp:docPr id="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pic:cNvPicPr>
                      <a:picLocks noChangeAspect="1"/>
                    </pic:cNvPicPr>
                  </pic:nvPicPr>
                  <pic:blipFill>
                    <a:blip r:embed="rId20"/>
                    <a:stretch>
                      <a:fillRect/>
                    </a:stretch>
                  </pic:blipFill>
                  <pic:spPr>
                    <a:xfrm>
                      <a:off x="0" y="0"/>
                      <a:ext cx="5267960" cy="2272030"/>
                    </a:xfrm>
                    <a:prstGeom prst="rect">
                      <a:avLst/>
                    </a:prstGeom>
                    <a:noFill/>
                    <a:ln>
                      <a:noFill/>
                    </a:ln>
                  </pic:spPr>
                </pic:pic>
              </a:graphicData>
            </a:graphic>
          </wp:inline>
        </w:drawing>
      </w:r>
    </w:p>
    <w:p w14:paraId="71E07060">
      <w:pPr>
        <w:pStyle w:val="108"/>
        <w:numPr>
          <w:ilvl w:val="0"/>
          <w:numId w:val="0"/>
        </w:numPr>
      </w:pPr>
      <w:r>
        <w:rPr>
          <w:rFonts w:hint="eastAsia"/>
        </w:rPr>
        <w:t>图15 单位网厅</w:t>
      </w:r>
      <w:r>
        <w:t>子系统</w:t>
      </w:r>
      <w:r>
        <w:rPr>
          <w:rFonts w:hint="eastAsia"/>
        </w:rPr>
        <w:t>劳动用工备案查询模块菜单栏页面展示</w:t>
      </w:r>
    </w:p>
    <w:p w14:paraId="7A7DC7F2">
      <w:pPr>
        <w:pStyle w:val="108"/>
        <w:numPr>
          <w:ilvl w:val="0"/>
          <w:numId w:val="0"/>
        </w:numPr>
        <w:jc w:val="both"/>
      </w:pPr>
      <w:r>
        <w:rPr>
          <w:rFonts w:hint="eastAsia"/>
        </w:rPr>
        <w:drawing>
          <wp:inline distT="0" distB="0" distL="114300" distR="114300">
            <wp:extent cx="5266690" cy="2567940"/>
            <wp:effectExtent l="0" t="0" r="6350" b="7620"/>
            <wp:docPr id="9" name="图片 9" descr="1672023228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72023228840"/>
                    <pic:cNvPicPr>
                      <a:picLocks noChangeAspect="1"/>
                    </pic:cNvPicPr>
                  </pic:nvPicPr>
                  <pic:blipFill>
                    <a:blip r:embed="rId21"/>
                    <a:stretch>
                      <a:fillRect/>
                    </a:stretch>
                  </pic:blipFill>
                  <pic:spPr>
                    <a:xfrm>
                      <a:off x="0" y="0"/>
                      <a:ext cx="5266690" cy="2567940"/>
                    </a:xfrm>
                    <a:prstGeom prst="rect">
                      <a:avLst/>
                    </a:prstGeom>
                  </pic:spPr>
                </pic:pic>
              </a:graphicData>
            </a:graphic>
          </wp:inline>
        </w:drawing>
      </w:r>
    </w:p>
    <w:p w14:paraId="78653A30">
      <w:pPr>
        <w:pStyle w:val="108"/>
        <w:numPr>
          <w:ilvl w:val="0"/>
          <w:numId w:val="0"/>
        </w:numPr>
      </w:pPr>
      <w:r>
        <w:rPr>
          <w:rFonts w:hint="eastAsia"/>
        </w:rPr>
        <w:t>图15 单位网厅</w:t>
      </w:r>
      <w:r>
        <w:t>子系统</w:t>
      </w:r>
      <w:r>
        <w:rPr>
          <w:rFonts w:hint="eastAsia"/>
        </w:rPr>
        <w:t>劳动用工备案查询--单位报盘文件查询功能模块页面展示</w:t>
      </w:r>
    </w:p>
    <w:p w14:paraId="2BCA7566">
      <w:pPr>
        <w:pStyle w:val="108"/>
        <w:numPr>
          <w:ilvl w:val="0"/>
          <w:numId w:val="0"/>
        </w:numPr>
        <w:jc w:val="both"/>
      </w:pPr>
      <w:r>
        <w:drawing>
          <wp:inline distT="0" distB="0" distL="0" distR="0">
            <wp:extent cx="5274310" cy="3081655"/>
            <wp:effectExtent l="0" t="0" r="2540" b="4445"/>
            <wp:docPr id="10482291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229185" name="图片 1"/>
                    <pic:cNvPicPr>
                      <a:picLocks noChangeAspect="1"/>
                    </pic:cNvPicPr>
                  </pic:nvPicPr>
                  <pic:blipFill>
                    <a:blip r:embed="rId22"/>
                    <a:stretch>
                      <a:fillRect/>
                    </a:stretch>
                  </pic:blipFill>
                  <pic:spPr>
                    <a:xfrm>
                      <a:off x="0" y="0"/>
                      <a:ext cx="5274310" cy="3081655"/>
                    </a:xfrm>
                    <a:prstGeom prst="rect">
                      <a:avLst/>
                    </a:prstGeom>
                  </pic:spPr>
                </pic:pic>
              </a:graphicData>
            </a:graphic>
          </wp:inline>
        </w:drawing>
      </w:r>
    </w:p>
    <w:p w14:paraId="100E9645">
      <w:pPr>
        <w:pStyle w:val="108"/>
        <w:numPr>
          <w:ilvl w:val="0"/>
          <w:numId w:val="0"/>
        </w:numPr>
      </w:pPr>
      <w:r>
        <w:rPr>
          <w:rFonts w:hint="eastAsia"/>
        </w:rPr>
        <w:t>图15 单位网厅</w:t>
      </w:r>
      <w:r>
        <w:t>子系统</w:t>
      </w:r>
      <w:r>
        <w:rPr>
          <w:rFonts w:hint="eastAsia"/>
        </w:rPr>
        <w:t>劳动用工备案查询--单位备案情况查询功能模块页面展示</w:t>
      </w:r>
    </w:p>
    <w:p w14:paraId="794BFA4D">
      <w:pPr>
        <w:pStyle w:val="108"/>
        <w:numPr>
          <w:ilvl w:val="0"/>
          <w:numId w:val="0"/>
        </w:numPr>
        <w:jc w:val="both"/>
      </w:pPr>
      <w:r>
        <w:drawing>
          <wp:inline distT="0" distB="0" distL="0" distR="0">
            <wp:extent cx="5274310" cy="3081655"/>
            <wp:effectExtent l="0" t="0" r="2540" b="444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3"/>
                    <a:stretch>
                      <a:fillRect/>
                    </a:stretch>
                  </pic:blipFill>
                  <pic:spPr>
                    <a:xfrm>
                      <a:off x="0" y="0"/>
                      <a:ext cx="5274310" cy="3081655"/>
                    </a:xfrm>
                    <a:prstGeom prst="rect">
                      <a:avLst/>
                    </a:prstGeom>
                  </pic:spPr>
                </pic:pic>
              </a:graphicData>
            </a:graphic>
          </wp:inline>
        </w:drawing>
      </w:r>
    </w:p>
    <w:p w14:paraId="2A90D347">
      <w:pPr>
        <w:pStyle w:val="108"/>
        <w:numPr>
          <w:ilvl w:val="0"/>
          <w:numId w:val="0"/>
        </w:numPr>
      </w:pPr>
      <w:r>
        <w:rPr>
          <w:rFonts w:hint="eastAsia"/>
        </w:rPr>
        <w:t>图15 单位网厅</w:t>
      </w:r>
      <w:r>
        <w:t>子系统</w:t>
      </w:r>
      <w:r>
        <w:rPr>
          <w:rFonts w:hint="eastAsia"/>
        </w:rPr>
        <w:t>劳动用工备案查询--人员备案情况查询功能模块页面展示</w:t>
      </w:r>
    </w:p>
    <w:p w14:paraId="27D459CF">
      <w:pPr>
        <w:pStyle w:val="108"/>
        <w:numPr>
          <w:ilvl w:val="0"/>
          <w:numId w:val="0"/>
        </w:numPr>
        <w:jc w:val="both"/>
      </w:pPr>
      <w:r>
        <w:drawing>
          <wp:inline distT="0" distB="0" distL="0" distR="0">
            <wp:extent cx="5274310" cy="3081655"/>
            <wp:effectExtent l="0" t="0" r="2540" b="444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4"/>
                    <a:stretch>
                      <a:fillRect/>
                    </a:stretch>
                  </pic:blipFill>
                  <pic:spPr>
                    <a:xfrm>
                      <a:off x="0" y="0"/>
                      <a:ext cx="5274310" cy="3081655"/>
                    </a:xfrm>
                    <a:prstGeom prst="rect">
                      <a:avLst/>
                    </a:prstGeom>
                  </pic:spPr>
                </pic:pic>
              </a:graphicData>
            </a:graphic>
          </wp:inline>
        </w:drawing>
      </w:r>
    </w:p>
    <w:p w14:paraId="7C5D3604">
      <w:pPr>
        <w:pStyle w:val="108"/>
        <w:numPr>
          <w:ilvl w:val="0"/>
          <w:numId w:val="0"/>
        </w:numPr>
      </w:pPr>
      <w:r>
        <w:rPr>
          <w:rFonts w:hint="eastAsia"/>
        </w:rPr>
        <w:t>图15 单位网厅</w:t>
      </w:r>
      <w:r>
        <w:t>子系统</w:t>
      </w:r>
      <w:r>
        <w:rPr>
          <w:rFonts w:hint="eastAsia"/>
        </w:rPr>
        <w:t>劳动用工备案查询--解除备案情况查询功能模块页面展示</w:t>
      </w:r>
    </w:p>
    <w:p w14:paraId="1EA0CF31">
      <w:pPr>
        <w:pStyle w:val="108"/>
        <w:numPr>
          <w:ilvl w:val="0"/>
          <w:numId w:val="0"/>
        </w:numPr>
        <w:jc w:val="both"/>
      </w:pPr>
      <w:r>
        <w:rPr>
          <w:rFonts w:hint="eastAsia"/>
        </w:rPr>
        <w:drawing>
          <wp:inline distT="0" distB="0" distL="114300" distR="114300">
            <wp:extent cx="5266690" cy="2397760"/>
            <wp:effectExtent l="0" t="0" r="6350" b="10160"/>
            <wp:docPr id="18" name="图片 18" descr="1672024175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672024175128"/>
                    <pic:cNvPicPr>
                      <a:picLocks noChangeAspect="1"/>
                    </pic:cNvPicPr>
                  </pic:nvPicPr>
                  <pic:blipFill>
                    <a:blip r:embed="rId25"/>
                    <a:stretch>
                      <a:fillRect/>
                    </a:stretch>
                  </pic:blipFill>
                  <pic:spPr>
                    <a:xfrm>
                      <a:off x="0" y="0"/>
                      <a:ext cx="5266690" cy="2397760"/>
                    </a:xfrm>
                    <a:prstGeom prst="rect">
                      <a:avLst/>
                    </a:prstGeom>
                  </pic:spPr>
                </pic:pic>
              </a:graphicData>
            </a:graphic>
          </wp:inline>
        </w:drawing>
      </w:r>
    </w:p>
    <w:p w14:paraId="5D95137F">
      <w:pPr>
        <w:pStyle w:val="108"/>
        <w:numPr>
          <w:ilvl w:val="0"/>
          <w:numId w:val="0"/>
        </w:numPr>
      </w:pPr>
      <w:r>
        <w:rPr>
          <w:rFonts w:hint="eastAsia"/>
        </w:rPr>
        <w:t>图15 单位网厅</w:t>
      </w:r>
      <w:r>
        <w:t>子系统</w:t>
      </w:r>
      <w:r>
        <w:rPr>
          <w:rFonts w:hint="eastAsia"/>
        </w:rPr>
        <w:t>劳动用工备案查询--工作台信息查询功能模块页面展示</w:t>
      </w:r>
    </w:p>
    <w:p w14:paraId="0ABCAA5B">
      <w:pPr>
        <w:pStyle w:val="108"/>
        <w:numPr>
          <w:ilvl w:val="0"/>
          <w:numId w:val="0"/>
        </w:numPr>
        <w:jc w:val="both"/>
      </w:pPr>
    </w:p>
    <w:p w14:paraId="07701DCA">
      <w:pPr>
        <w:pStyle w:val="102"/>
        <w:keepNext/>
        <w:numPr>
          <w:ilvl w:val="0"/>
          <w:numId w:val="0"/>
        </w:numPr>
        <w:jc w:val="both"/>
      </w:pPr>
      <w:r>
        <w:rPr>
          <w:rFonts w:hint="eastAsia"/>
        </w:rPr>
        <w:t>3.4存在问题解决方式</w:t>
      </w:r>
    </w:p>
    <w:p w14:paraId="00AF72B7">
      <w:pPr>
        <w:pStyle w:val="102"/>
        <w:keepNext/>
        <w:numPr>
          <w:ilvl w:val="0"/>
          <w:numId w:val="0"/>
        </w:numPr>
        <w:jc w:val="both"/>
      </w:pPr>
      <w:r>
        <w:rPr>
          <w:rFonts w:hint="eastAsia"/>
        </w:rPr>
        <w:t xml:space="preserve">    若各单位在注册或登录政务平台时遇到问题，拨打政务平台咨询电话0351-7731427或拨打12345政务服务便民热线。</w:t>
      </w:r>
    </w:p>
    <w:p w14:paraId="7C530755">
      <w:pPr>
        <w:pStyle w:val="102"/>
        <w:keepNext/>
        <w:numPr>
          <w:ilvl w:val="0"/>
          <w:numId w:val="0"/>
        </w:numPr>
        <w:ind w:firstLine="482" w:firstLineChars="200"/>
        <w:jc w:val="both"/>
        <w:outlineLvl w:val="9"/>
      </w:pPr>
      <w:r>
        <w:rPr>
          <w:rFonts w:hint="eastAsia"/>
        </w:rPr>
        <w:t>若各单位在操作上传报盘、上传解除报盘、查询各个模块中出现任何问题，可以加QQ群—— QQ维护群号为：</w:t>
      </w:r>
      <w:r>
        <w:t>757093753</w:t>
      </w:r>
      <w:r>
        <w:rPr>
          <w:rFonts w:hint="eastAsia"/>
        </w:rPr>
        <w:t>，申请进群请备注单位名称。群里会有相关业务人员及系统维护人员进行操作或其他过程中出现有关问题的解答。</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man Old Style">
    <w:altName w:val="Segoe Print"/>
    <w:panose1 w:val="020506040505050202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63342">
    <w:pPr>
      <w:pStyle w:val="25"/>
      <w:spacing w:before="18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D2C0AA">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/共15页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ab3I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UQzhYqffnw/&#10;/Xw4/fpGcAaBWutniLu3iAzdO9OhbYZzj8PIu6ucil8wIvBD3uNFXtEFwuOl6WQ6zeHi8A0b4GeP&#10;163z4b0wikSjoA71S7Kyw8aHPnQIidm0WTdSphpKTVqQeP0m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9VpvciwCAABXBAAADgAAAAAAAAABACAAAAAfAQAAZHJzL2Uyb0RvYy54bWxQSwUGAAAAAAYA&#10;BgBZAQAAvQUAAAAA&#10;">
              <v:fill on="f" focussize="0,0"/>
              <v:stroke on="f" weight="0.5pt"/>
              <v:imagedata o:title=""/>
              <o:lock v:ext="edit" aspectratio="f"/>
              <v:textbox inset="0mm,0mm,0mm,0mm" style="mso-fit-shape-to-text:t;">
                <w:txbxContent>
                  <w:p w14:paraId="35D2C0AA">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/共15页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74A6C">
    <w:pPr>
      <w:pStyle w:val="26"/>
      <w:pBdr>
        <w:bottom w:val="single" w:color="auto" w:sz="6" w:space="0"/>
      </w:pBdr>
      <w:jc w:val="left"/>
    </w:pPr>
    <w:r>
      <w:rPr>
        <w:rFonts w:hint="eastAsia"/>
      </w:rPr>
      <w:t>山西省人社公共服务平台单位网厅公共就业用户手册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86BC1A"/>
    <w:multiLevelType w:val="multilevel"/>
    <w:tmpl w:val="8886BC1A"/>
    <w:lvl w:ilvl="0" w:tentative="0">
      <w:start w:val="1"/>
      <w:numFmt w:val="decimal"/>
      <w:lvlText w:val="%1"/>
      <w:lvlJc w:val="left"/>
      <w:pPr>
        <w:tabs>
          <w:tab w:val="left" w:pos="432"/>
        </w:tabs>
        <w:ind w:left="432" w:hanging="432"/>
      </w:pPr>
      <w:rPr>
        <w:rFonts w:hint="eastAsia"/>
        <w:b/>
        <w:sz w:val="44"/>
      </w:rPr>
    </w:lvl>
    <w:lvl w:ilvl="1" w:tentative="0">
      <w:start w:val="1"/>
      <w:numFmt w:val="decimal"/>
      <w:lvlText w:val="%1.%2"/>
      <w:lvlJc w:val="left"/>
      <w:pPr>
        <w:tabs>
          <w:tab w:val="left" w:pos="576"/>
        </w:tabs>
        <w:ind w:left="576" w:hanging="576"/>
      </w:pPr>
      <w:rPr>
        <w:rFonts w:hint="eastAsia"/>
        <w:b/>
        <w:sz w:val="36"/>
      </w:rPr>
    </w:lvl>
    <w:lvl w:ilvl="2" w:tentative="0">
      <w:start w:val="1"/>
      <w:numFmt w:val="decimal"/>
      <w:lvlText w:val="%1.%2.%3"/>
      <w:lvlJc w:val="left"/>
      <w:pPr>
        <w:tabs>
          <w:tab w:val="left" w:pos="720"/>
        </w:tabs>
        <w:ind w:left="720" w:hanging="720"/>
      </w:pPr>
      <w:rPr>
        <w:rFonts w:hint="eastAsia"/>
        <w:b/>
        <w:sz w:val="32"/>
      </w:rPr>
    </w:lvl>
    <w:lvl w:ilvl="3" w:tentative="0">
      <w:start w:val="1"/>
      <w:numFmt w:val="decimal"/>
      <w:pStyle w:val="5"/>
      <w:lvlText w:val="%1.%2.%3.%4"/>
      <w:lvlJc w:val="left"/>
      <w:pPr>
        <w:tabs>
          <w:tab w:val="left" w:pos="864"/>
        </w:tabs>
        <w:ind w:left="864" w:hanging="864"/>
      </w:pPr>
      <w:rPr>
        <w:rFonts w:hint="eastAsia"/>
        <w:b/>
        <w:sz w:val="30"/>
      </w:rPr>
    </w:lvl>
    <w:lvl w:ilvl="4" w:tentative="0">
      <w:start w:val="1"/>
      <w:numFmt w:val="decimal"/>
      <w:lvlText w:val="%1.%2.%3.%4.%5"/>
      <w:lvlJc w:val="left"/>
      <w:pPr>
        <w:tabs>
          <w:tab w:val="left" w:pos="1008"/>
        </w:tabs>
        <w:ind w:left="1008" w:hanging="1008"/>
      </w:pPr>
      <w:rPr>
        <w:rFonts w:hint="default"/>
        <w:b/>
        <w:sz w:val="28"/>
      </w:rPr>
    </w:lvl>
    <w:lvl w:ilvl="5" w:tentative="0">
      <w:start w:val="1"/>
      <w:numFmt w:val="decimal"/>
      <w:lvlText w:val="%1.%2.%3.%4.%5.%6"/>
      <w:lvlJc w:val="left"/>
      <w:pPr>
        <w:tabs>
          <w:tab w:val="left" w:pos="1152"/>
        </w:tabs>
        <w:ind w:left="1152" w:hanging="1152"/>
      </w:pPr>
      <w:rPr>
        <w:rFonts w:hint="default"/>
        <w:b/>
        <w:sz w:val="24"/>
      </w:rPr>
    </w:lvl>
    <w:lvl w:ilvl="6" w:tentative="0">
      <w:start w:val="1"/>
      <w:numFmt w:val="decimal"/>
      <w:pStyle w:val="8"/>
      <w:lvlText w:val="%1.%2.%3.%4.%5.%6.%7"/>
      <w:lvlJc w:val="left"/>
      <w:pPr>
        <w:tabs>
          <w:tab w:val="left" w:pos="1296"/>
        </w:tabs>
        <w:ind w:left="1296" w:hanging="1296"/>
      </w:pPr>
      <w:rPr>
        <w:rFonts w:hint="eastAsia"/>
        <w:b/>
        <w:sz w:val="24"/>
      </w:rPr>
    </w:lvl>
    <w:lvl w:ilvl="7" w:tentative="0">
      <w:start w:val="1"/>
      <w:numFmt w:val="decimal"/>
      <w:pStyle w:val="9"/>
      <w:lvlText w:val="%1.%2.%3.%4.%5.%6.%7.%8"/>
      <w:lvlJc w:val="left"/>
      <w:pPr>
        <w:tabs>
          <w:tab w:val="left" w:pos="1440"/>
        </w:tabs>
        <w:ind w:left="1440" w:hanging="1440"/>
      </w:pPr>
      <w:rPr>
        <w:rFonts w:hint="eastAsia"/>
        <w:b/>
        <w:sz w:val="24"/>
      </w:rPr>
    </w:lvl>
    <w:lvl w:ilvl="8" w:tentative="0">
      <w:start w:val="1"/>
      <w:numFmt w:val="decimal"/>
      <w:pStyle w:val="10"/>
      <w:lvlText w:val="%1.%2.%3.%4.%5.%6.%7.%8.%9"/>
      <w:lvlJc w:val="left"/>
      <w:pPr>
        <w:tabs>
          <w:tab w:val="left" w:pos="1584"/>
        </w:tabs>
        <w:ind w:left="1584" w:hanging="1584"/>
      </w:pPr>
      <w:rPr>
        <w:rFonts w:hint="eastAsia"/>
        <w:b/>
        <w:sz w:val="24"/>
      </w:rPr>
    </w:lvl>
  </w:abstractNum>
  <w:abstractNum w:abstractNumId="1">
    <w:nsid w:val="965B3766"/>
    <w:multiLevelType w:val="singleLevel"/>
    <w:tmpl w:val="965B3766"/>
    <w:lvl w:ilvl="0" w:tentative="0">
      <w:start w:val="1"/>
      <w:numFmt w:val="decimal"/>
      <w:lvlText w:val="%1."/>
      <w:lvlJc w:val="left"/>
      <w:pPr>
        <w:tabs>
          <w:tab w:val="left" w:pos="312"/>
        </w:tabs>
      </w:pPr>
    </w:lvl>
  </w:abstractNum>
  <w:abstractNum w:abstractNumId="2">
    <w:nsid w:val="BC46373D"/>
    <w:multiLevelType w:val="multilevel"/>
    <w:tmpl w:val="BC46373D"/>
    <w:lvl w:ilvl="0" w:tentative="0">
      <w:start w:val="1"/>
      <w:numFmt w:val="decimal"/>
      <w:suff w:val="space"/>
      <w:lvlText w:val="第 %1 章"/>
      <w:lvlJc w:val="left"/>
      <w:pPr>
        <w:ind w:left="1134" w:hanging="1134"/>
      </w:pPr>
      <w:rPr>
        <w:rFonts w:hint="eastAsia" w:ascii="宋体" w:hAnsi="宋体" w:eastAsia="宋体"/>
      </w:rPr>
    </w:lvl>
    <w:lvl w:ilvl="1" w:tentative="0">
      <w:start w:val="1"/>
      <w:numFmt w:val="decimal"/>
      <w:suff w:val="space"/>
      <w:lvlText w:val="%1.%2"/>
      <w:lvlJc w:val="left"/>
      <w:pPr>
        <w:ind w:left="1134" w:hanging="1134"/>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suff w:val="space"/>
      <w:lvlText w:val="%1.%2.%3"/>
      <w:lvlJc w:val="left"/>
      <w:pPr>
        <w:ind w:left="1134" w:hanging="1134"/>
      </w:pPr>
      <w:rPr>
        <w:rFonts w:hint="eastAsia" w:ascii="宋体" w:hAnsi="宋体" w:eastAsia="宋体"/>
        <w:sz w:val="24"/>
        <w:szCs w:val="24"/>
      </w:rPr>
    </w:lvl>
    <w:lvl w:ilvl="3" w:tentative="0">
      <w:start w:val="1"/>
      <w:numFmt w:val="decimal"/>
      <w:suff w:val="space"/>
      <w:lvlText w:val="%1.%2.%3.%4"/>
      <w:lvlJc w:val="left"/>
      <w:pPr>
        <w:ind w:left="1134" w:hanging="1134"/>
      </w:pPr>
      <w:rPr>
        <w:rFonts w:hint="eastAsia" w:ascii="宋体" w:hAnsi="宋体" w:eastAsia="宋体"/>
      </w:rPr>
    </w:lvl>
    <w:lvl w:ilvl="4" w:tentative="0">
      <w:start w:val="1"/>
      <w:numFmt w:val="decimal"/>
      <w:lvlText w:val="%1.%2.%3.%4.%5"/>
      <w:lvlJc w:val="left"/>
      <w:pPr>
        <w:tabs>
          <w:tab w:val="left" w:pos="1008"/>
        </w:tabs>
        <w:ind w:left="1008" w:hanging="1008"/>
      </w:pPr>
      <w:rPr>
        <w:rFonts w:hint="default"/>
      </w:rPr>
    </w:lvl>
    <w:lvl w:ilvl="5" w:tentative="0">
      <w:start w:val="1"/>
      <w:numFmt w:val="decimal"/>
      <w:pStyle w:val="80"/>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
    <w:nsid w:val="C327AA75"/>
    <w:multiLevelType w:val="singleLevel"/>
    <w:tmpl w:val="C327AA75"/>
    <w:lvl w:ilvl="0" w:tentative="0">
      <w:start w:val="1"/>
      <w:numFmt w:val="decimal"/>
      <w:lvlText w:val="%1."/>
      <w:lvlJc w:val="left"/>
      <w:pPr>
        <w:tabs>
          <w:tab w:val="left" w:pos="312"/>
        </w:tabs>
      </w:pPr>
    </w:lvl>
  </w:abstractNum>
  <w:abstractNum w:abstractNumId="4">
    <w:nsid w:val="E299E961"/>
    <w:multiLevelType w:val="singleLevel"/>
    <w:tmpl w:val="E299E961"/>
    <w:lvl w:ilvl="0" w:tentative="0">
      <w:start w:val="1"/>
      <w:numFmt w:val="decimal"/>
      <w:suff w:val="nothing"/>
      <w:lvlText w:val="（%1）"/>
      <w:lvlJc w:val="left"/>
    </w:lvl>
  </w:abstractNum>
  <w:abstractNum w:abstractNumId="5">
    <w:nsid w:val="FFFFFF88"/>
    <w:multiLevelType w:val="singleLevel"/>
    <w:tmpl w:val="FFFFFF88"/>
    <w:lvl w:ilvl="0" w:tentative="0">
      <w:start w:val="1"/>
      <w:numFmt w:val="decimal"/>
      <w:pStyle w:val="12"/>
      <w:lvlText w:val="%1."/>
      <w:lvlJc w:val="left"/>
      <w:pPr>
        <w:tabs>
          <w:tab w:val="left" w:pos="360"/>
        </w:tabs>
        <w:ind w:left="360" w:hanging="360" w:hangingChars="200"/>
      </w:pPr>
    </w:lvl>
  </w:abstractNum>
  <w:abstractNum w:abstractNumId="6">
    <w:nsid w:val="01F82F49"/>
    <w:multiLevelType w:val="multilevel"/>
    <w:tmpl w:val="01F82F49"/>
    <w:lvl w:ilvl="0" w:tentative="0">
      <w:start w:val="1"/>
      <w:numFmt w:val="decimal"/>
      <w:pStyle w:val="108"/>
      <w:suff w:val="space"/>
      <w:lvlText w:val="图%1"/>
      <w:lvlJc w:val="left"/>
      <w:pPr>
        <w:ind w:left="420" w:hanging="420"/>
      </w:pPr>
      <w:rPr>
        <w:rFonts w:hint="eastAsia"/>
        <w:sz w:val="18"/>
        <w:szCs w:val="18"/>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
    <w:nsid w:val="0B294AB8"/>
    <w:multiLevelType w:val="multilevel"/>
    <w:tmpl w:val="0B294AB8"/>
    <w:lvl w:ilvl="0" w:tentative="0">
      <w:start w:val="1"/>
      <w:numFmt w:val="decimal"/>
      <w:suff w:val="space"/>
      <w:lvlText w:val="第 %1 章"/>
      <w:lvlJc w:val="left"/>
      <w:pPr>
        <w:ind w:left="1134" w:hanging="1134"/>
      </w:pPr>
      <w:rPr>
        <w:rFonts w:hint="eastAsia" w:ascii="宋体" w:hAnsi="宋体" w:eastAsia="宋体"/>
      </w:rPr>
    </w:lvl>
    <w:lvl w:ilvl="1" w:tentative="0">
      <w:start w:val="1"/>
      <w:numFmt w:val="decimal"/>
      <w:suff w:val="space"/>
      <w:lvlText w:val="%1.%2"/>
      <w:lvlJc w:val="left"/>
      <w:pPr>
        <w:ind w:left="1134" w:hanging="1134"/>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suff w:val="space"/>
      <w:lvlText w:val="%1.%2.%3"/>
      <w:lvlJc w:val="left"/>
      <w:pPr>
        <w:ind w:left="1134" w:hanging="1134"/>
      </w:pPr>
      <w:rPr>
        <w:rFonts w:hint="eastAsia" w:ascii="宋体" w:hAnsi="宋体" w:eastAsia="宋体"/>
        <w:sz w:val="24"/>
        <w:szCs w:val="24"/>
      </w:rPr>
    </w:lvl>
    <w:lvl w:ilvl="3" w:tentative="0">
      <w:start w:val="1"/>
      <w:numFmt w:val="decimal"/>
      <w:suff w:val="space"/>
      <w:lvlText w:val="%1.%2.%3.%4"/>
      <w:lvlJc w:val="left"/>
      <w:pPr>
        <w:ind w:left="1134" w:hanging="1134"/>
      </w:pPr>
      <w:rPr>
        <w:rFonts w:hint="eastAsia" w:ascii="宋体" w:hAnsi="宋体" w:eastAsia="宋体"/>
      </w:rPr>
    </w:lvl>
    <w:lvl w:ilvl="4" w:tentative="0">
      <w:start w:val="1"/>
      <w:numFmt w:val="decimal"/>
      <w:pStyle w:val="79"/>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8">
    <w:nsid w:val="1BCE7768"/>
    <w:multiLevelType w:val="multilevel"/>
    <w:tmpl w:val="1BCE7768"/>
    <w:lvl w:ilvl="0" w:tentative="0">
      <w:start w:val="1"/>
      <w:numFmt w:val="decimal"/>
      <w:lvlText w:val="%1"/>
      <w:lvlJc w:val="left"/>
      <w:pPr>
        <w:tabs>
          <w:tab w:val="left" w:pos="432"/>
        </w:tabs>
        <w:ind w:left="0" w:firstLine="0"/>
      </w:pPr>
      <w:rPr>
        <w:rFonts w:hint="eastAsia"/>
        <w:color w:val="auto"/>
      </w:rPr>
    </w:lvl>
    <w:lvl w:ilvl="1" w:tentative="0">
      <w:start w:val="1"/>
      <w:numFmt w:val="decimal"/>
      <w:pStyle w:val="114"/>
      <w:lvlText w:val="%1.%2"/>
      <w:lvlJc w:val="left"/>
      <w:pPr>
        <w:tabs>
          <w:tab w:val="left" w:pos="432"/>
        </w:tabs>
        <w:ind w:left="0" w:firstLine="0"/>
      </w:pPr>
      <w:rPr>
        <w:rFonts w:hint="eastAsia" w:ascii="黑体" w:hAnsi="黑体" w:eastAsia="黑体"/>
        <w:b w:val="0"/>
        <w:lang w:val="en-US"/>
      </w:rPr>
    </w:lvl>
    <w:lvl w:ilvl="2" w:tentative="0">
      <w:start w:val="1"/>
      <w:numFmt w:val="decimal"/>
      <w:lvlText w:val="%1.%2.%3"/>
      <w:lvlJc w:val="left"/>
      <w:pPr>
        <w:tabs>
          <w:tab w:val="left" w:pos="432"/>
        </w:tabs>
        <w:ind w:left="0" w:firstLine="0"/>
      </w:pPr>
      <w:rPr>
        <w:b w:val="0"/>
        <w:bCs w:val="0"/>
        <w:i w:val="0"/>
        <w:iCs w:val="0"/>
        <w:caps w:val="0"/>
        <w:smallCaps w:val="0"/>
        <w:strike w:val="0"/>
        <w:dstrike w:val="0"/>
        <w:vanish w:val="0"/>
        <w:spacing w:val="0"/>
        <w:position w:val="0"/>
        <w:u w:val="none"/>
        <w:vertAlign w:val="baseline"/>
      </w:rPr>
    </w:lvl>
    <w:lvl w:ilvl="3" w:tentative="0">
      <w:start w:val="1"/>
      <w:numFmt w:val="decimal"/>
      <w:lvlText w:val="%1.%2.%3.%4"/>
      <w:lvlJc w:val="left"/>
      <w:pPr>
        <w:tabs>
          <w:tab w:val="left" w:pos="432"/>
        </w:tabs>
        <w:ind w:left="0" w:firstLine="0"/>
      </w:pPr>
      <w:rPr>
        <w:rFonts w:hint="eastAsia"/>
      </w:rPr>
    </w:lvl>
    <w:lvl w:ilvl="4" w:tentative="0">
      <w:start w:val="1"/>
      <w:numFmt w:val="decimal"/>
      <w:lvlText w:val="%1.%2.%3.%4.%5"/>
      <w:lvlJc w:val="left"/>
      <w:pPr>
        <w:tabs>
          <w:tab w:val="left" w:pos="432"/>
        </w:tabs>
        <w:ind w:left="0" w:firstLine="0"/>
      </w:pPr>
      <w:rPr>
        <w:rFonts w:hint="eastAsia"/>
      </w:rPr>
    </w:lvl>
    <w:lvl w:ilvl="5" w:tentative="0">
      <w:start w:val="1"/>
      <w:numFmt w:val="decimal"/>
      <w:lvlText w:val="%1.%2.%3.%4.%5.%6"/>
      <w:lvlJc w:val="left"/>
      <w:pPr>
        <w:tabs>
          <w:tab w:val="left" w:pos="432"/>
        </w:tabs>
        <w:ind w:left="0" w:firstLine="0"/>
      </w:pPr>
      <w:rPr>
        <w:rFonts w:hint="eastAsia"/>
      </w:rPr>
    </w:lvl>
    <w:lvl w:ilvl="6" w:tentative="0">
      <w:start w:val="1"/>
      <w:numFmt w:val="decimal"/>
      <w:lvlText w:val="%1.%2.%3.%4.%5.%6.%7"/>
      <w:lvlJc w:val="left"/>
      <w:pPr>
        <w:tabs>
          <w:tab w:val="left" w:pos="432"/>
        </w:tabs>
        <w:ind w:left="0" w:firstLine="0"/>
      </w:pPr>
      <w:rPr>
        <w:rFonts w:hint="eastAsia"/>
      </w:rPr>
    </w:lvl>
    <w:lvl w:ilvl="7" w:tentative="0">
      <w:start w:val="1"/>
      <w:numFmt w:val="decimal"/>
      <w:lvlText w:val="%1.%2.%3.%4.%5.%6.%7.%8"/>
      <w:lvlJc w:val="left"/>
      <w:pPr>
        <w:tabs>
          <w:tab w:val="left" w:pos="432"/>
        </w:tabs>
        <w:ind w:left="0" w:firstLine="0"/>
      </w:pPr>
      <w:rPr>
        <w:rFonts w:hint="eastAsia"/>
      </w:rPr>
    </w:lvl>
    <w:lvl w:ilvl="8" w:tentative="0">
      <w:start w:val="1"/>
      <w:numFmt w:val="decimal"/>
      <w:lvlText w:val="%1.%2.%3.%4.%5.%6.%7.%8.%9"/>
      <w:lvlJc w:val="left"/>
      <w:pPr>
        <w:tabs>
          <w:tab w:val="left" w:pos="432"/>
        </w:tabs>
        <w:ind w:left="0" w:firstLine="0"/>
      </w:pPr>
      <w:rPr>
        <w:rFonts w:hint="eastAsia"/>
      </w:rPr>
    </w:lvl>
  </w:abstractNum>
  <w:abstractNum w:abstractNumId="9">
    <w:nsid w:val="4C5FFC37"/>
    <w:multiLevelType w:val="multilevel"/>
    <w:tmpl w:val="4C5FFC37"/>
    <w:lvl w:ilvl="0" w:tentative="0">
      <w:start w:val="1"/>
      <w:numFmt w:val="decimal"/>
      <w:pStyle w:val="100"/>
      <w:suff w:val="space"/>
      <w:lvlText w:val="第 %1 章"/>
      <w:lvlJc w:val="left"/>
      <w:pPr>
        <w:ind w:left="1134" w:hanging="1134"/>
      </w:pPr>
      <w:rPr>
        <w:rFonts w:hint="eastAsia" w:ascii="宋体" w:hAnsi="宋体" w:eastAsia="宋体"/>
      </w:rPr>
    </w:lvl>
    <w:lvl w:ilvl="1" w:tentative="0">
      <w:start w:val="1"/>
      <w:numFmt w:val="decimal"/>
      <w:pStyle w:val="102"/>
      <w:suff w:val="space"/>
      <w:lvlText w:val="%1.%2"/>
      <w:lvlJc w:val="left"/>
      <w:pPr>
        <w:ind w:left="1134" w:hanging="1134"/>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pStyle w:val="104"/>
      <w:suff w:val="space"/>
      <w:lvlText w:val="%1.%2.%3"/>
      <w:lvlJc w:val="left"/>
      <w:pPr>
        <w:ind w:left="1134" w:hanging="1134"/>
      </w:pPr>
      <w:rPr>
        <w:rFonts w:hint="eastAsia" w:ascii="宋体" w:hAnsi="宋体" w:eastAsia="宋体"/>
        <w:sz w:val="24"/>
        <w:szCs w:val="24"/>
      </w:rPr>
    </w:lvl>
    <w:lvl w:ilvl="3" w:tentative="0">
      <w:start w:val="1"/>
      <w:numFmt w:val="decimal"/>
      <w:pStyle w:val="106"/>
      <w:suff w:val="space"/>
      <w:lvlText w:val="%1.%2.%3.%4"/>
      <w:lvlJc w:val="left"/>
      <w:pPr>
        <w:ind w:left="1134" w:hanging="1134"/>
      </w:pPr>
      <w:rPr>
        <w:rFonts w:hint="eastAsia" w:ascii="宋体" w:hAnsi="宋体" w:eastAsia="宋体"/>
      </w:rPr>
    </w:lvl>
    <w:lvl w:ilvl="4" w:tentative="0">
      <w:start w:val="1"/>
      <w:numFmt w:val="decimal"/>
      <w:pStyle w:val="6"/>
      <w:lvlText w:val="%1.%2.%3.%4.%5"/>
      <w:lvlJc w:val="left"/>
      <w:pPr>
        <w:tabs>
          <w:tab w:val="left" w:pos="1008"/>
        </w:tabs>
        <w:ind w:left="1008" w:hanging="1008"/>
      </w:pPr>
      <w:rPr>
        <w:rFonts w:hint="default"/>
      </w:rPr>
    </w:lvl>
    <w:lvl w:ilvl="5" w:tentative="0">
      <w:start w:val="1"/>
      <w:numFmt w:val="decimal"/>
      <w:pStyle w:val="7"/>
      <w:lvlText w:val="%1.%2.%3.%4.%5.%6"/>
      <w:lvlJc w:val="left"/>
      <w:pPr>
        <w:tabs>
          <w:tab w:val="left" w:pos="1152"/>
        </w:tabs>
        <w:ind w:left="1152" w:hanging="1152"/>
      </w:pPr>
      <w:rPr>
        <w:rFonts w:hint="default"/>
      </w:rPr>
    </w:lvl>
    <w:lvl w:ilvl="6" w:tentative="0">
      <w:start w:val="1"/>
      <w:numFmt w:val="decimal"/>
      <w:pStyle w:val="81"/>
      <w:lvlText w:val="%1.%2.%3.%4.%5.%6.%7"/>
      <w:lvlJc w:val="left"/>
      <w:pPr>
        <w:tabs>
          <w:tab w:val="left" w:pos="1296"/>
        </w:tabs>
        <w:ind w:left="1296" w:hanging="1296"/>
      </w:pPr>
      <w:rPr>
        <w:rFonts w:hint="eastAsia"/>
      </w:rPr>
    </w:lvl>
    <w:lvl w:ilvl="7" w:tentative="0">
      <w:start w:val="1"/>
      <w:numFmt w:val="decimal"/>
      <w:pStyle w:val="82"/>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0">
    <w:nsid w:val="5D746ED2"/>
    <w:multiLevelType w:val="multilevel"/>
    <w:tmpl w:val="5D746ED2"/>
    <w:lvl w:ilvl="0" w:tentative="0">
      <w:start w:val="1"/>
      <w:numFmt w:val="decimal"/>
      <w:pStyle w:val="118"/>
      <w:lvlText w:val="%1."/>
      <w:lvlJc w:val="left"/>
      <w:pPr>
        <w:ind w:left="420" w:hanging="420"/>
      </w:pPr>
      <w:rPr>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9"/>
  </w:num>
  <w:num w:numId="3">
    <w:abstractNumId w:val="5"/>
  </w:num>
  <w:num w:numId="4">
    <w:abstractNumId w:val="7"/>
  </w:num>
  <w:num w:numId="5">
    <w:abstractNumId w:val="2"/>
  </w:num>
  <w:num w:numId="6">
    <w:abstractNumId w:val="6"/>
  </w:num>
  <w:num w:numId="7">
    <w:abstractNumId w:val="8"/>
  </w:num>
  <w:num w:numId="8">
    <w:abstractNumId w:val="10"/>
  </w:num>
  <w:num w:numId="9">
    <w:abstractNumId w:val="4"/>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ljZDg2YjYzOTE5MzZmZTA5NTNiZTgwYjFmZTFmMjIifQ=="/>
  </w:docVars>
  <w:rsids>
    <w:rsidRoot w:val="00DE7299"/>
    <w:rsid w:val="000008FB"/>
    <w:rsid w:val="000030FC"/>
    <w:rsid w:val="000033D6"/>
    <w:rsid w:val="00006BDB"/>
    <w:rsid w:val="00007B32"/>
    <w:rsid w:val="000117C0"/>
    <w:rsid w:val="00011F93"/>
    <w:rsid w:val="000123D3"/>
    <w:rsid w:val="0001392E"/>
    <w:rsid w:val="000139DE"/>
    <w:rsid w:val="00014D81"/>
    <w:rsid w:val="00015905"/>
    <w:rsid w:val="0001679E"/>
    <w:rsid w:val="0001721C"/>
    <w:rsid w:val="00017A07"/>
    <w:rsid w:val="00017ECF"/>
    <w:rsid w:val="00020576"/>
    <w:rsid w:val="00020949"/>
    <w:rsid w:val="00021D17"/>
    <w:rsid w:val="00022F53"/>
    <w:rsid w:val="00023399"/>
    <w:rsid w:val="0002402E"/>
    <w:rsid w:val="00026B98"/>
    <w:rsid w:val="00030659"/>
    <w:rsid w:val="0003231A"/>
    <w:rsid w:val="00033762"/>
    <w:rsid w:val="000341FF"/>
    <w:rsid w:val="000349DA"/>
    <w:rsid w:val="000355B9"/>
    <w:rsid w:val="000367ED"/>
    <w:rsid w:val="000372CF"/>
    <w:rsid w:val="00040A5B"/>
    <w:rsid w:val="0004310E"/>
    <w:rsid w:val="000449A0"/>
    <w:rsid w:val="00045361"/>
    <w:rsid w:val="0005098A"/>
    <w:rsid w:val="000522CB"/>
    <w:rsid w:val="000540FD"/>
    <w:rsid w:val="00055BB2"/>
    <w:rsid w:val="00055C92"/>
    <w:rsid w:val="000562D0"/>
    <w:rsid w:val="000563D8"/>
    <w:rsid w:val="00057A9B"/>
    <w:rsid w:val="00060E71"/>
    <w:rsid w:val="00061679"/>
    <w:rsid w:val="00061930"/>
    <w:rsid w:val="00064F19"/>
    <w:rsid w:val="000656E3"/>
    <w:rsid w:val="000657BB"/>
    <w:rsid w:val="00066945"/>
    <w:rsid w:val="00066E81"/>
    <w:rsid w:val="00067D15"/>
    <w:rsid w:val="000708BA"/>
    <w:rsid w:val="00071E30"/>
    <w:rsid w:val="00072E9E"/>
    <w:rsid w:val="000751DF"/>
    <w:rsid w:val="00075F78"/>
    <w:rsid w:val="00081B40"/>
    <w:rsid w:val="00082801"/>
    <w:rsid w:val="00083046"/>
    <w:rsid w:val="00083A3D"/>
    <w:rsid w:val="00084B08"/>
    <w:rsid w:val="000907DE"/>
    <w:rsid w:val="00093E9E"/>
    <w:rsid w:val="0009616C"/>
    <w:rsid w:val="000A03CC"/>
    <w:rsid w:val="000A0B93"/>
    <w:rsid w:val="000A0E7B"/>
    <w:rsid w:val="000A1D75"/>
    <w:rsid w:val="000A2582"/>
    <w:rsid w:val="000A2946"/>
    <w:rsid w:val="000A4E08"/>
    <w:rsid w:val="000A6053"/>
    <w:rsid w:val="000B129B"/>
    <w:rsid w:val="000B145F"/>
    <w:rsid w:val="000B2372"/>
    <w:rsid w:val="000B2D75"/>
    <w:rsid w:val="000B3504"/>
    <w:rsid w:val="000B3739"/>
    <w:rsid w:val="000B4235"/>
    <w:rsid w:val="000B65DD"/>
    <w:rsid w:val="000B67CB"/>
    <w:rsid w:val="000B6D82"/>
    <w:rsid w:val="000B74D6"/>
    <w:rsid w:val="000B7639"/>
    <w:rsid w:val="000C372F"/>
    <w:rsid w:val="000C4962"/>
    <w:rsid w:val="000C4A8C"/>
    <w:rsid w:val="000C60CF"/>
    <w:rsid w:val="000C6BD1"/>
    <w:rsid w:val="000C71F2"/>
    <w:rsid w:val="000C76A4"/>
    <w:rsid w:val="000D125E"/>
    <w:rsid w:val="000D12CA"/>
    <w:rsid w:val="000D2DA2"/>
    <w:rsid w:val="000D4E00"/>
    <w:rsid w:val="000D5D3C"/>
    <w:rsid w:val="000D6ACD"/>
    <w:rsid w:val="000E0287"/>
    <w:rsid w:val="000E03D8"/>
    <w:rsid w:val="000E1382"/>
    <w:rsid w:val="000E1511"/>
    <w:rsid w:val="000E2211"/>
    <w:rsid w:val="000E5EB3"/>
    <w:rsid w:val="000E6BA8"/>
    <w:rsid w:val="000E77A8"/>
    <w:rsid w:val="000F1A9B"/>
    <w:rsid w:val="000F2342"/>
    <w:rsid w:val="000F586C"/>
    <w:rsid w:val="000F5928"/>
    <w:rsid w:val="000F7A53"/>
    <w:rsid w:val="0010150F"/>
    <w:rsid w:val="00101A92"/>
    <w:rsid w:val="0010221C"/>
    <w:rsid w:val="001042B8"/>
    <w:rsid w:val="001055C5"/>
    <w:rsid w:val="00105646"/>
    <w:rsid w:val="00105FC6"/>
    <w:rsid w:val="00106E23"/>
    <w:rsid w:val="00110A18"/>
    <w:rsid w:val="00111982"/>
    <w:rsid w:val="00111E79"/>
    <w:rsid w:val="0011493F"/>
    <w:rsid w:val="0011517E"/>
    <w:rsid w:val="00120AB3"/>
    <w:rsid w:val="00120BFE"/>
    <w:rsid w:val="0012173B"/>
    <w:rsid w:val="001221D8"/>
    <w:rsid w:val="001221E2"/>
    <w:rsid w:val="00122B66"/>
    <w:rsid w:val="0012321B"/>
    <w:rsid w:val="0012366D"/>
    <w:rsid w:val="0012535D"/>
    <w:rsid w:val="0012582E"/>
    <w:rsid w:val="00126C5A"/>
    <w:rsid w:val="0012729E"/>
    <w:rsid w:val="001278C0"/>
    <w:rsid w:val="00127F4A"/>
    <w:rsid w:val="00131429"/>
    <w:rsid w:val="00133931"/>
    <w:rsid w:val="001350E6"/>
    <w:rsid w:val="0013742E"/>
    <w:rsid w:val="00137877"/>
    <w:rsid w:val="00140116"/>
    <w:rsid w:val="00140791"/>
    <w:rsid w:val="00141DE3"/>
    <w:rsid w:val="00141E6C"/>
    <w:rsid w:val="001426F4"/>
    <w:rsid w:val="00142793"/>
    <w:rsid w:val="00143976"/>
    <w:rsid w:val="00146D67"/>
    <w:rsid w:val="001519D4"/>
    <w:rsid w:val="00151BCE"/>
    <w:rsid w:val="001531DB"/>
    <w:rsid w:val="00153F14"/>
    <w:rsid w:val="001544A5"/>
    <w:rsid w:val="0015484D"/>
    <w:rsid w:val="00154AEF"/>
    <w:rsid w:val="00155262"/>
    <w:rsid w:val="00157765"/>
    <w:rsid w:val="00157B4A"/>
    <w:rsid w:val="001600FD"/>
    <w:rsid w:val="00160798"/>
    <w:rsid w:val="001624FE"/>
    <w:rsid w:val="00163177"/>
    <w:rsid w:val="00163F58"/>
    <w:rsid w:val="00170252"/>
    <w:rsid w:val="0017140F"/>
    <w:rsid w:val="00172412"/>
    <w:rsid w:val="00172C85"/>
    <w:rsid w:val="00176216"/>
    <w:rsid w:val="00177312"/>
    <w:rsid w:val="00177566"/>
    <w:rsid w:val="00184329"/>
    <w:rsid w:val="0018513A"/>
    <w:rsid w:val="001853DF"/>
    <w:rsid w:val="00185539"/>
    <w:rsid w:val="00186978"/>
    <w:rsid w:val="0019039A"/>
    <w:rsid w:val="00190CEC"/>
    <w:rsid w:val="00192C56"/>
    <w:rsid w:val="001935B9"/>
    <w:rsid w:val="00193A44"/>
    <w:rsid w:val="00193D98"/>
    <w:rsid w:val="00194552"/>
    <w:rsid w:val="00194B50"/>
    <w:rsid w:val="00195E79"/>
    <w:rsid w:val="00196B51"/>
    <w:rsid w:val="00196CA3"/>
    <w:rsid w:val="001A0C35"/>
    <w:rsid w:val="001A20C8"/>
    <w:rsid w:val="001A2E9A"/>
    <w:rsid w:val="001A4A32"/>
    <w:rsid w:val="001B093B"/>
    <w:rsid w:val="001B13EC"/>
    <w:rsid w:val="001B464D"/>
    <w:rsid w:val="001B4997"/>
    <w:rsid w:val="001B63A0"/>
    <w:rsid w:val="001B66A1"/>
    <w:rsid w:val="001B75CA"/>
    <w:rsid w:val="001B7C88"/>
    <w:rsid w:val="001B7D8A"/>
    <w:rsid w:val="001C1792"/>
    <w:rsid w:val="001C1F21"/>
    <w:rsid w:val="001C3F13"/>
    <w:rsid w:val="001C418F"/>
    <w:rsid w:val="001D036A"/>
    <w:rsid w:val="001D0875"/>
    <w:rsid w:val="001D10A7"/>
    <w:rsid w:val="001D3A96"/>
    <w:rsid w:val="001D4F78"/>
    <w:rsid w:val="001D6831"/>
    <w:rsid w:val="001E35F6"/>
    <w:rsid w:val="001E7A67"/>
    <w:rsid w:val="001E7CD3"/>
    <w:rsid w:val="001E7FEC"/>
    <w:rsid w:val="001F0681"/>
    <w:rsid w:val="001F10C5"/>
    <w:rsid w:val="001F1CCB"/>
    <w:rsid w:val="001F29D2"/>
    <w:rsid w:val="001F4D66"/>
    <w:rsid w:val="001F7781"/>
    <w:rsid w:val="001F7975"/>
    <w:rsid w:val="002007D1"/>
    <w:rsid w:val="00201A30"/>
    <w:rsid w:val="00202E28"/>
    <w:rsid w:val="002043A3"/>
    <w:rsid w:val="00204708"/>
    <w:rsid w:val="00204DB7"/>
    <w:rsid w:val="00205DA3"/>
    <w:rsid w:val="00205E67"/>
    <w:rsid w:val="00207457"/>
    <w:rsid w:val="00207A6C"/>
    <w:rsid w:val="00210455"/>
    <w:rsid w:val="00211A8D"/>
    <w:rsid w:val="00212A19"/>
    <w:rsid w:val="00213F62"/>
    <w:rsid w:val="00213FDF"/>
    <w:rsid w:val="00214CCB"/>
    <w:rsid w:val="00214D1E"/>
    <w:rsid w:val="00215ED2"/>
    <w:rsid w:val="00216301"/>
    <w:rsid w:val="00216DFE"/>
    <w:rsid w:val="00216F7C"/>
    <w:rsid w:val="00217D0A"/>
    <w:rsid w:val="00220833"/>
    <w:rsid w:val="002211D1"/>
    <w:rsid w:val="0022194A"/>
    <w:rsid w:val="00222F9E"/>
    <w:rsid w:val="002230F0"/>
    <w:rsid w:val="002261BA"/>
    <w:rsid w:val="00227ADF"/>
    <w:rsid w:val="00227D40"/>
    <w:rsid w:val="00230454"/>
    <w:rsid w:val="00230E8F"/>
    <w:rsid w:val="002339A4"/>
    <w:rsid w:val="00233D43"/>
    <w:rsid w:val="00234358"/>
    <w:rsid w:val="00234CB3"/>
    <w:rsid w:val="00237C65"/>
    <w:rsid w:val="002418BC"/>
    <w:rsid w:val="00241911"/>
    <w:rsid w:val="00241F2C"/>
    <w:rsid w:val="002421F2"/>
    <w:rsid w:val="00243749"/>
    <w:rsid w:val="002440BB"/>
    <w:rsid w:val="002444F7"/>
    <w:rsid w:val="00244E82"/>
    <w:rsid w:val="002455FB"/>
    <w:rsid w:val="00245E2E"/>
    <w:rsid w:val="0024759C"/>
    <w:rsid w:val="002476A2"/>
    <w:rsid w:val="0025036D"/>
    <w:rsid w:val="00250630"/>
    <w:rsid w:val="00250692"/>
    <w:rsid w:val="00251259"/>
    <w:rsid w:val="002523C3"/>
    <w:rsid w:val="0025323B"/>
    <w:rsid w:val="00253474"/>
    <w:rsid w:val="00255943"/>
    <w:rsid w:val="002560D4"/>
    <w:rsid w:val="00257771"/>
    <w:rsid w:val="002577AE"/>
    <w:rsid w:val="002578FF"/>
    <w:rsid w:val="002607DA"/>
    <w:rsid w:val="00262747"/>
    <w:rsid w:val="002656E4"/>
    <w:rsid w:val="002658A0"/>
    <w:rsid w:val="002667C4"/>
    <w:rsid w:val="00266A22"/>
    <w:rsid w:val="002676F4"/>
    <w:rsid w:val="0027031F"/>
    <w:rsid w:val="002720DF"/>
    <w:rsid w:val="00272159"/>
    <w:rsid w:val="00273606"/>
    <w:rsid w:val="0027612A"/>
    <w:rsid w:val="00280684"/>
    <w:rsid w:val="00280E90"/>
    <w:rsid w:val="002813E9"/>
    <w:rsid w:val="00284274"/>
    <w:rsid w:val="002873F1"/>
    <w:rsid w:val="00290FF2"/>
    <w:rsid w:val="0029551F"/>
    <w:rsid w:val="00295FCD"/>
    <w:rsid w:val="002967F4"/>
    <w:rsid w:val="002A0D94"/>
    <w:rsid w:val="002A1FEC"/>
    <w:rsid w:val="002A239C"/>
    <w:rsid w:val="002A3E8F"/>
    <w:rsid w:val="002A3EAD"/>
    <w:rsid w:val="002A4F81"/>
    <w:rsid w:val="002A5D93"/>
    <w:rsid w:val="002A6063"/>
    <w:rsid w:val="002A6211"/>
    <w:rsid w:val="002B073D"/>
    <w:rsid w:val="002B0BA5"/>
    <w:rsid w:val="002B0E49"/>
    <w:rsid w:val="002B17D1"/>
    <w:rsid w:val="002B451C"/>
    <w:rsid w:val="002C0227"/>
    <w:rsid w:val="002C2EFA"/>
    <w:rsid w:val="002C391C"/>
    <w:rsid w:val="002C4F2E"/>
    <w:rsid w:val="002C5201"/>
    <w:rsid w:val="002C7DF5"/>
    <w:rsid w:val="002D01E0"/>
    <w:rsid w:val="002D18F4"/>
    <w:rsid w:val="002D3B0E"/>
    <w:rsid w:val="002D3DE7"/>
    <w:rsid w:val="002D456F"/>
    <w:rsid w:val="002D473D"/>
    <w:rsid w:val="002D54E5"/>
    <w:rsid w:val="002D586D"/>
    <w:rsid w:val="002D6963"/>
    <w:rsid w:val="002D6CA4"/>
    <w:rsid w:val="002D6E74"/>
    <w:rsid w:val="002E0DB0"/>
    <w:rsid w:val="002E16FE"/>
    <w:rsid w:val="002E1FC7"/>
    <w:rsid w:val="002E3A62"/>
    <w:rsid w:val="002F0331"/>
    <w:rsid w:val="002F0BCF"/>
    <w:rsid w:val="002F0F43"/>
    <w:rsid w:val="002F1253"/>
    <w:rsid w:val="002F17A0"/>
    <w:rsid w:val="002F191A"/>
    <w:rsid w:val="002F2F59"/>
    <w:rsid w:val="002F5530"/>
    <w:rsid w:val="002F7188"/>
    <w:rsid w:val="002F7972"/>
    <w:rsid w:val="002F7B6B"/>
    <w:rsid w:val="00300A64"/>
    <w:rsid w:val="00300E23"/>
    <w:rsid w:val="00301C76"/>
    <w:rsid w:val="00302D88"/>
    <w:rsid w:val="00306651"/>
    <w:rsid w:val="003115A8"/>
    <w:rsid w:val="0031392A"/>
    <w:rsid w:val="003139EB"/>
    <w:rsid w:val="003160E6"/>
    <w:rsid w:val="00317483"/>
    <w:rsid w:val="00323E44"/>
    <w:rsid w:val="00324FF4"/>
    <w:rsid w:val="003276D4"/>
    <w:rsid w:val="003357CA"/>
    <w:rsid w:val="00335A20"/>
    <w:rsid w:val="0033706D"/>
    <w:rsid w:val="003407FA"/>
    <w:rsid w:val="00342923"/>
    <w:rsid w:val="003429B6"/>
    <w:rsid w:val="00343DA8"/>
    <w:rsid w:val="003441FC"/>
    <w:rsid w:val="003455C3"/>
    <w:rsid w:val="00345D8F"/>
    <w:rsid w:val="00345E3E"/>
    <w:rsid w:val="00346587"/>
    <w:rsid w:val="003514DD"/>
    <w:rsid w:val="00351D5E"/>
    <w:rsid w:val="00352E7B"/>
    <w:rsid w:val="00352EA3"/>
    <w:rsid w:val="003535AD"/>
    <w:rsid w:val="003544FA"/>
    <w:rsid w:val="00354A55"/>
    <w:rsid w:val="00355CDF"/>
    <w:rsid w:val="00355FDB"/>
    <w:rsid w:val="00357A63"/>
    <w:rsid w:val="00362C00"/>
    <w:rsid w:val="00363E33"/>
    <w:rsid w:val="003648F0"/>
    <w:rsid w:val="00364E28"/>
    <w:rsid w:val="00367C99"/>
    <w:rsid w:val="0037040D"/>
    <w:rsid w:val="0037086E"/>
    <w:rsid w:val="00370BAD"/>
    <w:rsid w:val="00374D1C"/>
    <w:rsid w:val="00375119"/>
    <w:rsid w:val="0037516B"/>
    <w:rsid w:val="00382CC8"/>
    <w:rsid w:val="003834F9"/>
    <w:rsid w:val="00383825"/>
    <w:rsid w:val="00383FD8"/>
    <w:rsid w:val="00384EF9"/>
    <w:rsid w:val="003850A7"/>
    <w:rsid w:val="00385460"/>
    <w:rsid w:val="0038563B"/>
    <w:rsid w:val="00386430"/>
    <w:rsid w:val="003879E1"/>
    <w:rsid w:val="00390496"/>
    <w:rsid w:val="00390F16"/>
    <w:rsid w:val="003918C5"/>
    <w:rsid w:val="00391BCB"/>
    <w:rsid w:val="00392A70"/>
    <w:rsid w:val="003957CB"/>
    <w:rsid w:val="00396B94"/>
    <w:rsid w:val="00396EC1"/>
    <w:rsid w:val="003976A5"/>
    <w:rsid w:val="0039779F"/>
    <w:rsid w:val="00397AF8"/>
    <w:rsid w:val="003A00A6"/>
    <w:rsid w:val="003A03B1"/>
    <w:rsid w:val="003A04DD"/>
    <w:rsid w:val="003A1AB7"/>
    <w:rsid w:val="003A5E66"/>
    <w:rsid w:val="003A622D"/>
    <w:rsid w:val="003B0EE6"/>
    <w:rsid w:val="003B1713"/>
    <w:rsid w:val="003B3236"/>
    <w:rsid w:val="003B3AAA"/>
    <w:rsid w:val="003B4329"/>
    <w:rsid w:val="003B495B"/>
    <w:rsid w:val="003B74EE"/>
    <w:rsid w:val="003B7D0F"/>
    <w:rsid w:val="003C29AC"/>
    <w:rsid w:val="003C4507"/>
    <w:rsid w:val="003C4583"/>
    <w:rsid w:val="003C5221"/>
    <w:rsid w:val="003C7227"/>
    <w:rsid w:val="003C731A"/>
    <w:rsid w:val="003D0C46"/>
    <w:rsid w:val="003D1412"/>
    <w:rsid w:val="003D15FB"/>
    <w:rsid w:val="003D21E6"/>
    <w:rsid w:val="003D245F"/>
    <w:rsid w:val="003D4111"/>
    <w:rsid w:val="003D45FC"/>
    <w:rsid w:val="003E0591"/>
    <w:rsid w:val="003E1F91"/>
    <w:rsid w:val="003E3580"/>
    <w:rsid w:val="003E4FD2"/>
    <w:rsid w:val="003E64C4"/>
    <w:rsid w:val="003E76EE"/>
    <w:rsid w:val="003F053B"/>
    <w:rsid w:val="003F09CD"/>
    <w:rsid w:val="003F3AA3"/>
    <w:rsid w:val="003F3C61"/>
    <w:rsid w:val="003F3FFF"/>
    <w:rsid w:val="003F490C"/>
    <w:rsid w:val="003F50C3"/>
    <w:rsid w:val="003F66DE"/>
    <w:rsid w:val="003F7FEA"/>
    <w:rsid w:val="004038C0"/>
    <w:rsid w:val="00403FF4"/>
    <w:rsid w:val="00404AF4"/>
    <w:rsid w:val="004050FB"/>
    <w:rsid w:val="00406168"/>
    <w:rsid w:val="00406CF2"/>
    <w:rsid w:val="00411D21"/>
    <w:rsid w:val="00412A47"/>
    <w:rsid w:val="004131DB"/>
    <w:rsid w:val="00414310"/>
    <w:rsid w:val="004143EC"/>
    <w:rsid w:val="00414597"/>
    <w:rsid w:val="00414DB6"/>
    <w:rsid w:val="00416AD8"/>
    <w:rsid w:val="00417D03"/>
    <w:rsid w:val="00417FA5"/>
    <w:rsid w:val="0042021A"/>
    <w:rsid w:val="00422EED"/>
    <w:rsid w:val="00423737"/>
    <w:rsid w:val="00423F56"/>
    <w:rsid w:val="00424C4D"/>
    <w:rsid w:val="00425878"/>
    <w:rsid w:val="00426F9F"/>
    <w:rsid w:val="00427BE5"/>
    <w:rsid w:val="00430BF7"/>
    <w:rsid w:val="0043205C"/>
    <w:rsid w:val="00432DB9"/>
    <w:rsid w:val="00432E64"/>
    <w:rsid w:val="00434FA2"/>
    <w:rsid w:val="0043543B"/>
    <w:rsid w:val="004363BC"/>
    <w:rsid w:val="0044001E"/>
    <w:rsid w:val="004419A8"/>
    <w:rsid w:val="00443175"/>
    <w:rsid w:val="0044370A"/>
    <w:rsid w:val="00443C82"/>
    <w:rsid w:val="004446C0"/>
    <w:rsid w:val="004457C5"/>
    <w:rsid w:val="00447001"/>
    <w:rsid w:val="004500CC"/>
    <w:rsid w:val="00452F5A"/>
    <w:rsid w:val="004530BD"/>
    <w:rsid w:val="00453AB8"/>
    <w:rsid w:val="004550FF"/>
    <w:rsid w:val="0046098B"/>
    <w:rsid w:val="004626BA"/>
    <w:rsid w:val="00462E79"/>
    <w:rsid w:val="00463BA3"/>
    <w:rsid w:val="00464772"/>
    <w:rsid w:val="0046539A"/>
    <w:rsid w:val="004665F2"/>
    <w:rsid w:val="004669A5"/>
    <w:rsid w:val="004703AE"/>
    <w:rsid w:val="00470847"/>
    <w:rsid w:val="00471236"/>
    <w:rsid w:val="00473BC4"/>
    <w:rsid w:val="0047714A"/>
    <w:rsid w:val="00477290"/>
    <w:rsid w:val="00480849"/>
    <w:rsid w:val="00480DB2"/>
    <w:rsid w:val="00483061"/>
    <w:rsid w:val="00483FD5"/>
    <w:rsid w:val="00487070"/>
    <w:rsid w:val="0048728A"/>
    <w:rsid w:val="00490DAA"/>
    <w:rsid w:val="0049101F"/>
    <w:rsid w:val="00491955"/>
    <w:rsid w:val="00493E0B"/>
    <w:rsid w:val="004940B5"/>
    <w:rsid w:val="00494DDF"/>
    <w:rsid w:val="004A5AF0"/>
    <w:rsid w:val="004A7D6C"/>
    <w:rsid w:val="004B334E"/>
    <w:rsid w:val="004B38A1"/>
    <w:rsid w:val="004B423B"/>
    <w:rsid w:val="004B5B4F"/>
    <w:rsid w:val="004C419A"/>
    <w:rsid w:val="004C4B19"/>
    <w:rsid w:val="004C4C65"/>
    <w:rsid w:val="004C504E"/>
    <w:rsid w:val="004C58E9"/>
    <w:rsid w:val="004C780B"/>
    <w:rsid w:val="004D10ED"/>
    <w:rsid w:val="004D1723"/>
    <w:rsid w:val="004D3064"/>
    <w:rsid w:val="004D345C"/>
    <w:rsid w:val="004D3A64"/>
    <w:rsid w:val="004D4EAC"/>
    <w:rsid w:val="004D554F"/>
    <w:rsid w:val="004D687D"/>
    <w:rsid w:val="004D7147"/>
    <w:rsid w:val="004D7975"/>
    <w:rsid w:val="004E3030"/>
    <w:rsid w:val="004E4594"/>
    <w:rsid w:val="004E5F04"/>
    <w:rsid w:val="004E6B54"/>
    <w:rsid w:val="004E74B8"/>
    <w:rsid w:val="004E7BF4"/>
    <w:rsid w:val="004E7EF3"/>
    <w:rsid w:val="004F0D01"/>
    <w:rsid w:val="004F179F"/>
    <w:rsid w:val="004F486B"/>
    <w:rsid w:val="004F7603"/>
    <w:rsid w:val="004F7681"/>
    <w:rsid w:val="005001FF"/>
    <w:rsid w:val="0050041E"/>
    <w:rsid w:val="005020EF"/>
    <w:rsid w:val="005053C2"/>
    <w:rsid w:val="0050540B"/>
    <w:rsid w:val="00505FBC"/>
    <w:rsid w:val="00505FF9"/>
    <w:rsid w:val="005066BB"/>
    <w:rsid w:val="00507FDA"/>
    <w:rsid w:val="00510DFB"/>
    <w:rsid w:val="005145DB"/>
    <w:rsid w:val="00520102"/>
    <w:rsid w:val="00520486"/>
    <w:rsid w:val="00520E86"/>
    <w:rsid w:val="00523853"/>
    <w:rsid w:val="005244A2"/>
    <w:rsid w:val="005261CC"/>
    <w:rsid w:val="00531BF6"/>
    <w:rsid w:val="0053339C"/>
    <w:rsid w:val="00534D94"/>
    <w:rsid w:val="00534F1D"/>
    <w:rsid w:val="005373BF"/>
    <w:rsid w:val="00540C8C"/>
    <w:rsid w:val="00543FC3"/>
    <w:rsid w:val="00544297"/>
    <w:rsid w:val="00547594"/>
    <w:rsid w:val="0054783B"/>
    <w:rsid w:val="00547B16"/>
    <w:rsid w:val="00550EA1"/>
    <w:rsid w:val="00554F45"/>
    <w:rsid w:val="00556D4A"/>
    <w:rsid w:val="00556E71"/>
    <w:rsid w:val="005629AA"/>
    <w:rsid w:val="00564027"/>
    <w:rsid w:val="00571777"/>
    <w:rsid w:val="005727B5"/>
    <w:rsid w:val="0057528F"/>
    <w:rsid w:val="00575509"/>
    <w:rsid w:val="00576E28"/>
    <w:rsid w:val="0058000B"/>
    <w:rsid w:val="0058051D"/>
    <w:rsid w:val="0058164A"/>
    <w:rsid w:val="005818CA"/>
    <w:rsid w:val="0058277E"/>
    <w:rsid w:val="00584A1A"/>
    <w:rsid w:val="00585A75"/>
    <w:rsid w:val="00586845"/>
    <w:rsid w:val="00587A91"/>
    <w:rsid w:val="00590A05"/>
    <w:rsid w:val="00590E7C"/>
    <w:rsid w:val="005922D4"/>
    <w:rsid w:val="00592B30"/>
    <w:rsid w:val="005959FB"/>
    <w:rsid w:val="005976C0"/>
    <w:rsid w:val="005A0D8C"/>
    <w:rsid w:val="005A311B"/>
    <w:rsid w:val="005A38BB"/>
    <w:rsid w:val="005A766C"/>
    <w:rsid w:val="005A7B22"/>
    <w:rsid w:val="005B05CC"/>
    <w:rsid w:val="005B1210"/>
    <w:rsid w:val="005B1330"/>
    <w:rsid w:val="005B462A"/>
    <w:rsid w:val="005B673F"/>
    <w:rsid w:val="005B6BA3"/>
    <w:rsid w:val="005B6D66"/>
    <w:rsid w:val="005B7913"/>
    <w:rsid w:val="005C0912"/>
    <w:rsid w:val="005C0F9B"/>
    <w:rsid w:val="005C1F0D"/>
    <w:rsid w:val="005C34AC"/>
    <w:rsid w:val="005C4340"/>
    <w:rsid w:val="005C68D3"/>
    <w:rsid w:val="005C6CB0"/>
    <w:rsid w:val="005C6EA3"/>
    <w:rsid w:val="005C7837"/>
    <w:rsid w:val="005D1760"/>
    <w:rsid w:val="005D1DE1"/>
    <w:rsid w:val="005D319F"/>
    <w:rsid w:val="005D3A5E"/>
    <w:rsid w:val="005D5681"/>
    <w:rsid w:val="005D631B"/>
    <w:rsid w:val="005E15D5"/>
    <w:rsid w:val="005E1FFB"/>
    <w:rsid w:val="005E2091"/>
    <w:rsid w:val="005E2B3A"/>
    <w:rsid w:val="005E4E29"/>
    <w:rsid w:val="005E5158"/>
    <w:rsid w:val="005E5829"/>
    <w:rsid w:val="005E62A6"/>
    <w:rsid w:val="005E659B"/>
    <w:rsid w:val="005E7230"/>
    <w:rsid w:val="005F12EF"/>
    <w:rsid w:val="005F2C8E"/>
    <w:rsid w:val="005F3ABA"/>
    <w:rsid w:val="005F5236"/>
    <w:rsid w:val="005F5C9F"/>
    <w:rsid w:val="005F60B9"/>
    <w:rsid w:val="005F7279"/>
    <w:rsid w:val="005F7D4F"/>
    <w:rsid w:val="006023A4"/>
    <w:rsid w:val="0060558E"/>
    <w:rsid w:val="00611151"/>
    <w:rsid w:val="006129B5"/>
    <w:rsid w:val="006134E5"/>
    <w:rsid w:val="00613DDD"/>
    <w:rsid w:val="006157BE"/>
    <w:rsid w:val="00620AF8"/>
    <w:rsid w:val="006211A4"/>
    <w:rsid w:val="00622489"/>
    <w:rsid w:val="00622F36"/>
    <w:rsid w:val="00625AAC"/>
    <w:rsid w:val="00626354"/>
    <w:rsid w:val="00626FD3"/>
    <w:rsid w:val="006306D6"/>
    <w:rsid w:val="0063694C"/>
    <w:rsid w:val="0063792D"/>
    <w:rsid w:val="006421AC"/>
    <w:rsid w:val="00643000"/>
    <w:rsid w:val="006442D3"/>
    <w:rsid w:val="00645969"/>
    <w:rsid w:val="00647712"/>
    <w:rsid w:val="00650BCD"/>
    <w:rsid w:val="00651D38"/>
    <w:rsid w:val="006556CB"/>
    <w:rsid w:val="00655977"/>
    <w:rsid w:val="006566D3"/>
    <w:rsid w:val="006656F6"/>
    <w:rsid w:val="006664B1"/>
    <w:rsid w:val="0067275D"/>
    <w:rsid w:val="0067306E"/>
    <w:rsid w:val="00675633"/>
    <w:rsid w:val="00676BD3"/>
    <w:rsid w:val="0067758A"/>
    <w:rsid w:val="006841AA"/>
    <w:rsid w:val="00684756"/>
    <w:rsid w:val="00686EC7"/>
    <w:rsid w:val="00690091"/>
    <w:rsid w:val="00691CC8"/>
    <w:rsid w:val="006923B0"/>
    <w:rsid w:val="00694C71"/>
    <w:rsid w:val="006955F7"/>
    <w:rsid w:val="006A19DB"/>
    <w:rsid w:val="006A3D00"/>
    <w:rsid w:val="006A3F2D"/>
    <w:rsid w:val="006A458B"/>
    <w:rsid w:val="006A4F6E"/>
    <w:rsid w:val="006A4FF9"/>
    <w:rsid w:val="006A6135"/>
    <w:rsid w:val="006A665D"/>
    <w:rsid w:val="006A7090"/>
    <w:rsid w:val="006B01C2"/>
    <w:rsid w:val="006B1428"/>
    <w:rsid w:val="006B2D1D"/>
    <w:rsid w:val="006B342F"/>
    <w:rsid w:val="006B34F5"/>
    <w:rsid w:val="006B3EB8"/>
    <w:rsid w:val="006B4041"/>
    <w:rsid w:val="006B4D8F"/>
    <w:rsid w:val="006B4DEF"/>
    <w:rsid w:val="006B7497"/>
    <w:rsid w:val="006B7960"/>
    <w:rsid w:val="006C060A"/>
    <w:rsid w:val="006C0F00"/>
    <w:rsid w:val="006C2144"/>
    <w:rsid w:val="006C2F33"/>
    <w:rsid w:val="006C4160"/>
    <w:rsid w:val="006C4A7C"/>
    <w:rsid w:val="006C5F45"/>
    <w:rsid w:val="006D071F"/>
    <w:rsid w:val="006D12B6"/>
    <w:rsid w:val="006D130A"/>
    <w:rsid w:val="006D22E1"/>
    <w:rsid w:val="006D248C"/>
    <w:rsid w:val="006D302C"/>
    <w:rsid w:val="006D4217"/>
    <w:rsid w:val="006D4917"/>
    <w:rsid w:val="006D49B3"/>
    <w:rsid w:val="006D4C96"/>
    <w:rsid w:val="006D54A1"/>
    <w:rsid w:val="006D7274"/>
    <w:rsid w:val="006E00AF"/>
    <w:rsid w:val="006E07C3"/>
    <w:rsid w:val="006E09C8"/>
    <w:rsid w:val="006E2B0E"/>
    <w:rsid w:val="006E5068"/>
    <w:rsid w:val="006E57C1"/>
    <w:rsid w:val="006F3002"/>
    <w:rsid w:val="006F41FF"/>
    <w:rsid w:val="006F6FF9"/>
    <w:rsid w:val="00701B74"/>
    <w:rsid w:val="00702240"/>
    <w:rsid w:val="0070409A"/>
    <w:rsid w:val="00705B93"/>
    <w:rsid w:val="00710447"/>
    <w:rsid w:val="007105DF"/>
    <w:rsid w:val="007108BF"/>
    <w:rsid w:val="00710C0F"/>
    <w:rsid w:val="00711BB1"/>
    <w:rsid w:val="0071236D"/>
    <w:rsid w:val="0071257A"/>
    <w:rsid w:val="00712B18"/>
    <w:rsid w:val="007135E2"/>
    <w:rsid w:val="007149F2"/>
    <w:rsid w:val="00716254"/>
    <w:rsid w:val="00717BE4"/>
    <w:rsid w:val="00721B21"/>
    <w:rsid w:val="00723325"/>
    <w:rsid w:val="00724F73"/>
    <w:rsid w:val="00726564"/>
    <w:rsid w:val="007269BF"/>
    <w:rsid w:val="0072735D"/>
    <w:rsid w:val="00727DBD"/>
    <w:rsid w:val="00731250"/>
    <w:rsid w:val="0073222B"/>
    <w:rsid w:val="0073224C"/>
    <w:rsid w:val="0073314C"/>
    <w:rsid w:val="00733692"/>
    <w:rsid w:val="00735E78"/>
    <w:rsid w:val="00736C57"/>
    <w:rsid w:val="00737980"/>
    <w:rsid w:val="007403C5"/>
    <w:rsid w:val="00740567"/>
    <w:rsid w:val="0074309E"/>
    <w:rsid w:val="00747E0F"/>
    <w:rsid w:val="00753A59"/>
    <w:rsid w:val="0075431F"/>
    <w:rsid w:val="00757678"/>
    <w:rsid w:val="007605A3"/>
    <w:rsid w:val="007608A5"/>
    <w:rsid w:val="00762252"/>
    <w:rsid w:val="0076274C"/>
    <w:rsid w:val="007631B7"/>
    <w:rsid w:val="00763CD2"/>
    <w:rsid w:val="00764331"/>
    <w:rsid w:val="00764EE1"/>
    <w:rsid w:val="007665EF"/>
    <w:rsid w:val="00767AA2"/>
    <w:rsid w:val="00770BBD"/>
    <w:rsid w:val="00771857"/>
    <w:rsid w:val="00771B2C"/>
    <w:rsid w:val="00771D06"/>
    <w:rsid w:val="007727E5"/>
    <w:rsid w:val="00773E25"/>
    <w:rsid w:val="007741A7"/>
    <w:rsid w:val="0077435D"/>
    <w:rsid w:val="007745EE"/>
    <w:rsid w:val="00774CD1"/>
    <w:rsid w:val="007779C1"/>
    <w:rsid w:val="0078244D"/>
    <w:rsid w:val="00782CF2"/>
    <w:rsid w:val="00783772"/>
    <w:rsid w:val="00785287"/>
    <w:rsid w:val="007853A2"/>
    <w:rsid w:val="00786052"/>
    <w:rsid w:val="00786055"/>
    <w:rsid w:val="007875BE"/>
    <w:rsid w:val="00790C01"/>
    <w:rsid w:val="0079302A"/>
    <w:rsid w:val="007950C0"/>
    <w:rsid w:val="00795515"/>
    <w:rsid w:val="0079662A"/>
    <w:rsid w:val="00797829"/>
    <w:rsid w:val="007A173D"/>
    <w:rsid w:val="007A1DC7"/>
    <w:rsid w:val="007A2402"/>
    <w:rsid w:val="007A249F"/>
    <w:rsid w:val="007A27F1"/>
    <w:rsid w:val="007A3624"/>
    <w:rsid w:val="007A3EC3"/>
    <w:rsid w:val="007A6DEC"/>
    <w:rsid w:val="007A708C"/>
    <w:rsid w:val="007B05C1"/>
    <w:rsid w:val="007B0F4F"/>
    <w:rsid w:val="007B1E6C"/>
    <w:rsid w:val="007B3F6E"/>
    <w:rsid w:val="007B5070"/>
    <w:rsid w:val="007B532E"/>
    <w:rsid w:val="007B67CE"/>
    <w:rsid w:val="007C02FA"/>
    <w:rsid w:val="007C38E4"/>
    <w:rsid w:val="007C405E"/>
    <w:rsid w:val="007C47B6"/>
    <w:rsid w:val="007C486E"/>
    <w:rsid w:val="007C4B4E"/>
    <w:rsid w:val="007C5A8C"/>
    <w:rsid w:val="007C5C6A"/>
    <w:rsid w:val="007C681F"/>
    <w:rsid w:val="007C70E0"/>
    <w:rsid w:val="007C7E29"/>
    <w:rsid w:val="007D46BB"/>
    <w:rsid w:val="007D56FF"/>
    <w:rsid w:val="007D5E63"/>
    <w:rsid w:val="007D5F5D"/>
    <w:rsid w:val="007D73CC"/>
    <w:rsid w:val="007D765C"/>
    <w:rsid w:val="007D7A54"/>
    <w:rsid w:val="007E007F"/>
    <w:rsid w:val="007E0595"/>
    <w:rsid w:val="007E38CC"/>
    <w:rsid w:val="007E401B"/>
    <w:rsid w:val="007F0172"/>
    <w:rsid w:val="007F2821"/>
    <w:rsid w:val="007F4D6F"/>
    <w:rsid w:val="007F5C06"/>
    <w:rsid w:val="007F5FFC"/>
    <w:rsid w:val="007F7009"/>
    <w:rsid w:val="00800A97"/>
    <w:rsid w:val="00802E51"/>
    <w:rsid w:val="00803096"/>
    <w:rsid w:val="008036DD"/>
    <w:rsid w:val="008044B6"/>
    <w:rsid w:val="00804F57"/>
    <w:rsid w:val="00806557"/>
    <w:rsid w:val="008100E9"/>
    <w:rsid w:val="00810AB8"/>
    <w:rsid w:val="00811E18"/>
    <w:rsid w:val="00812666"/>
    <w:rsid w:val="008126EF"/>
    <w:rsid w:val="0081366D"/>
    <w:rsid w:val="008145FD"/>
    <w:rsid w:val="008168CE"/>
    <w:rsid w:val="00816F04"/>
    <w:rsid w:val="008215BE"/>
    <w:rsid w:val="008216CB"/>
    <w:rsid w:val="00821B57"/>
    <w:rsid w:val="00821DA8"/>
    <w:rsid w:val="00822167"/>
    <w:rsid w:val="0082243D"/>
    <w:rsid w:val="00825A9A"/>
    <w:rsid w:val="0083607C"/>
    <w:rsid w:val="008368B2"/>
    <w:rsid w:val="00843D1A"/>
    <w:rsid w:val="00847BFD"/>
    <w:rsid w:val="008552BF"/>
    <w:rsid w:val="00856911"/>
    <w:rsid w:val="008614C0"/>
    <w:rsid w:val="008627C1"/>
    <w:rsid w:val="00862902"/>
    <w:rsid w:val="00864640"/>
    <w:rsid w:val="00865EE5"/>
    <w:rsid w:val="00870BF3"/>
    <w:rsid w:val="00870CC4"/>
    <w:rsid w:val="0087244E"/>
    <w:rsid w:val="008726A6"/>
    <w:rsid w:val="00874453"/>
    <w:rsid w:val="00876073"/>
    <w:rsid w:val="00877957"/>
    <w:rsid w:val="00877BF9"/>
    <w:rsid w:val="00882859"/>
    <w:rsid w:val="00884D2C"/>
    <w:rsid w:val="0088559E"/>
    <w:rsid w:val="00885EAC"/>
    <w:rsid w:val="00886957"/>
    <w:rsid w:val="00886F8C"/>
    <w:rsid w:val="008872C2"/>
    <w:rsid w:val="008872E5"/>
    <w:rsid w:val="00887F3A"/>
    <w:rsid w:val="008909E3"/>
    <w:rsid w:val="00891FEF"/>
    <w:rsid w:val="00892EDB"/>
    <w:rsid w:val="00894FE2"/>
    <w:rsid w:val="008958F7"/>
    <w:rsid w:val="00895F28"/>
    <w:rsid w:val="008A3573"/>
    <w:rsid w:val="008A4104"/>
    <w:rsid w:val="008A49F0"/>
    <w:rsid w:val="008A4AA5"/>
    <w:rsid w:val="008A611D"/>
    <w:rsid w:val="008A6159"/>
    <w:rsid w:val="008A61A3"/>
    <w:rsid w:val="008A775E"/>
    <w:rsid w:val="008B0ED8"/>
    <w:rsid w:val="008B30FD"/>
    <w:rsid w:val="008B728A"/>
    <w:rsid w:val="008C242B"/>
    <w:rsid w:val="008C2B5F"/>
    <w:rsid w:val="008C5711"/>
    <w:rsid w:val="008D088D"/>
    <w:rsid w:val="008D096B"/>
    <w:rsid w:val="008D1459"/>
    <w:rsid w:val="008D1CA7"/>
    <w:rsid w:val="008D364F"/>
    <w:rsid w:val="008D3F6E"/>
    <w:rsid w:val="008D5124"/>
    <w:rsid w:val="008D60D0"/>
    <w:rsid w:val="008D6446"/>
    <w:rsid w:val="008D6C0C"/>
    <w:rsid w:val="008E127A"/>
    <w:rsid w:val="008E3AC9"/>
    <w:rsid w:val="008E41B0"/>
    <w:rsid w:val="008E6176"/>
    <w:rsid w:val="008F0142"/>
    <w:rsid w:val="008F0BCA"/>
    <w:rsid w:val="008F209D"/>
    <w:rsid w:val="008F621D"/>
    <w:rsid w:val="008F67A8"/>
    <w:rsid w:val="008F689F"/>
    <w:rsid w:val="008F7533"/>
    <w:rsid w:val="008F7DF4"/>
    <w:rsid w:val="00900024"/>
    <w:rsid w:val="009005CF"/>
    <w:rsid w:val="0090087F"/>
    <w:rsid w:val="00902BB6"/>
    <w:rsid w:val="009039AB"/>
    <w:rsid w:val="00904177"/>
    <w:rsid w:val="0090452A"/>
    <w:rsid w:val="00910EFE"/>
    <w:rsid w:val="00912A13"/>
    <w:rsid w:val="00914E55"/>
    <w:rsid w:val="00915C13"/>
    <w:rsid w:val="00915EB2"/>
    <w:rsid w:val="00916430"/>
    <w:rsid w:val="00921069"/>
    <w:rsid w:val="00921CAC"/>
    <w:rsid w:val="00921D68"/>
    <w:rsid w:val="00925E7F"/>
    <w:rsid w:val="009269EE"/>
    <w:rsid w:val="00927B2F"/>
    <w:rsid w:val="009311EC"/>
    <w:rsid w:val="00932610"/>
    <w:rsid w:val="00933331"/>
    <w:rsid w:val="00933E2E"/>
    <w:rsid w:val="00934744"/>
    <w:rsid w:val="009350B2"/>
    <w:rsid w:val="00940890"/>
    <w:rsid w:val="00940FE4"/>
    <w:rsid w:val="00941A29"/>
    <w:rsid w:val="00942E5B"/>
    <w:rsid w:val="00943313"/>
    <w:rsid w:val="009458AA"/>
    <w:rsid w:val="00945B8B"/>
    <w:rsid w:val="00945D47"/>
    <w:rsid w:val="00946F16"/>
    <w:rsid w:val="00947C2D"/>
    <w:rsid w:val="009502E8"/>
    <w:rsid w:val="00950D9D"/>
    <w:rsid w:val="009515F8"/>
    <w:rsid w:val="00951E29"/>
    <w:rsid w:val="00954251"/>
    <w:rsid w:val="0095434C"/>
    <w:rsid w:val="0095471B"/>
    <w:rsid w:val="00955515"/>
    <w:rsid w:val="00961410"/>
    <w:rsid w:val="009625C9"/>
    <w:rsid w:val="00964F06"/>
    <w:rsid w:val="00966B42"/>
    <w:rsid w:val="009702CF"/>
    <w:rsid w:val="00972034"/>
    <w:rsid w:val="00972189"/>
    <w:rsid w:val="00972C83"/>
    <w:rsid w:val="00973984"/>
    <w:rsid w:val="00974E82"/>
    <w:rsid w:val="00975533"/>
    <w:rsid w:val="00975754"/>
    <w:rsid w:val="00975B5A"/>
    <w:rsid w:val="0097774F"/>
    <w:rsid w:val="00982FA9"/>
    <w:rsid w:val="00984390"/>
    <w:rsid w:val="009855D5"/>
    <w:rsid w:val="00985689"/>
    <w:rsid w:val="009857B5"/>
    <w:rsid w:val="00986E7D"/>
    <w:rsid w:val="009870AD"/>
    <w:rsid w:val="00987429"/>
    <w:rsid w:val="0099013B"/>
    <w:rsid w:val="00990B91"/>
    <w:rsid w:val="0099102F"/>
    <w:rsid w:val="00991441"/>
    <w:rsid w:val="00991A78"/>
    <w:rsid w:val="00993FA8"/>
    <w:rsid w:val="00994848"/>
    <w:rsid w:val="00997D63"/>
    <w:rsid w:val="00997F1E"/>
    <w:rsid w:val="00997FD4"/>
    <w:rsid w:val="009A2CEE"/>
    <w:rsid w:val="009A2F3E"/>
    <w:rsid w:val="009A3635"/>
    <w:rsid w:val="009A6D04"/>
    <w:rsid w:val="009A7A43"/>
    <w:rsid w:val="009B0154"/>
    <w:rsid w:val="009B0766"/>
    <w:rsid w:val="009B0F0A"/>
    <w:rsid w:val="009B14E3"/>
    <w:rsid w:val="009B1A5D"/>
    <w:rsid w:val="009B22E8"/>
    <w:rsid w:val="009B3635"/>
    <w:rsid w:val="009B4BC7"/>
    <w:rsid w:val="009B53AC"/>
    <w:rsid w:val="009B6A06"/>
    <w:rsid w:val="009B7ED3"/>
    <w:rsid w:val="009C061C"/>
    <w:rsid w:val="009C1086"/>
    <w:rsid w:val="009C1392"/>
    <w:rsid w:val="009C4ADD"/>
    <w:rsid w:val="009C4CA0"/>
    <w:rsid w:val="009C5076"/>
    <w:rsid w:val="009C5AB9"/>
    <w:rsid w:val="009C7D64"/>
    <w:rsid w:val="009D0042"/>
    <w:rsid w:val="009D2722"/>
    <w:rsid w:val="009D3081"/>
    <w:rsid w:val="009D31F1"/>
    <w:rsid w:val="009E0772"/>
    <w:rsid w:val="009E0775"/>
    <w:rsid w:val="009E0E20"/>
    <w:rsid w:val="009E146B"/>
    <w:rsid w:val="009E1561"/>
    <w:rsid w:val="009E2712"/>
    <w:rsid w:val="009E2BB7"/>
    <w:rsid w:val="009E44D3"/>
    <w:rsid w:val="009E4CEF"/>
    <w:rsid w:val="009E4EE4"/>
    <w:rsid w:val="009E5A15"/>
    <w:rsid w:val="009E67AE"/>
    <w:rsid w:val="009F1826"/>
    <w:rsid w:val="009F19DB"/>
    <w:rsid w:val="009F1DF4"/>
    <w:rsid w:val="009F390F"/>
    <w:rsid w:val="009F433C"/>
    <w:rsid w:val="009F4A66"/>
    <w:rsid w:val="009F610D"/>
    <w:rsid w:val="009F62CB"/>
    <w:rsid w:val="009F660B"/>
    <w:rsid w:val="009F7DB0"/>
    <w:rsid w:val="00A00CC0"/>
    <w:rsid w:val="00A01DBB"/>
    <w:rsid w:val="00A01FC6"/>
    <w:rsid w:val="00A022BF"/>
    <w:rsid w:val="00A02D24"/>
    <w:rsid w:val="00A061C4"/>
    <w:rsid w:val="00A078A4"/>
    <w:rsid w:val="00A14104"/>
    <w:rsid w:val="00A16649"/>
    <w:rsid w:val="00A228FF"/>
    <w:rsid w:val="00A22E83"/>
    <w:rsid w:val="00A24CD2"/>
    <w:rsid w:val="00A31A6D"/>
    <w:rsid w:val="00A326EA"/>
    <w:rsid w:val="00A33DD4"/>
    <w:rsid w:val="00A35964"/>
    <w:rsid w:val="00A42889"/>
    <w:rsid w:val="00A447AC"/>
    <w:rsid w:val="00A503DC"/>
    <w:rsid w:val="00A523CB"/>
    <w:rsid w:val="00A53532"/>
    <w:rsid w:val="00A54646"/>
    <w:rsid w:val="00A54CF9"/>
    <w:rsid w:val="00A563C5"/>
    <w:rsid w:val="00A56524"/>
    <w:rsid w:val="00A57931"/>
    <w:rsid w:val="00A61006"/>
    <w:rsid w:val="00A618F8"/>
    <w:rsid w:val="00A62A8D"/>
    <w:rsid w:val="00A673B9"/>
    <w:rsid w:val="00A67EA2"/>
    <w:rsid w:val="00A7066E"/>
    <w:rsid w:val="00A73ECF"/>
    <w:rsid w:val="00A75028"/>
    <w:rsid w:val="00A77669"/>
    <w:rsid w:val="00A84560"/>
    <w:rsid w:val="00A91D06"/>
    <w:rsid w:val="00A923FB"/>
    <w:rsid w:val="00A92A60"/>
    <w:rsid w:val="00A92CD4"/>
    <w:rsid w:val="00A93D52"/>
    <w:rsid w:val="00A93DDD"/>
    <w:rsid w:val="00A93EAB"/>
    <w:rsid w:val="00A93EF1"/>
    <w:rsid w:val="00A96F3A"/>
    <w:rsid w:val="00A96FAB"/>
    <w:rsid w:val="00A97876"/>
    <w:rsid w:val="00AA06A6"/>
    <w:rsid w:val="00AA0756"/>
    <w:rsid w:val="00AA0D0A"/>
    <w:rsid w:val="00AA17DA"/>
    <w:rsid w:val="00AA2E3A"/>
    <w:rsid w:val="00AA347F"/>
    <w:rsid w:val="00AA4491"/>
    <w:rsid w:val="00AA6FB6"/>
    <w:rsid w:val="00AA7AE7"/>
    <w:rsid w:val="00AB0E3E"/>
    <w:rsid w:val="00AB2E37"/>
    <w:rsid w:val="00AB2FBF"/>
    <w:rsid w:val="00AB60B7"/>
    <w:rsid w:val="00AB7162"/>
    <w:rsid w:val="00AC0204"/>
    <w:rsid w:val="00AC06BD"/>
    <w:rsid w:val="00AC20F7"/>
    <w:rsid w:val="00AC3CCB"/>
    <w:rsid w:val="00AC445B"/>
    <w:rsid w:val="00AC6095"/>
    <w:rsid w:val="00AC70B6"/>
    <w:rsid w:val="00AC7B0D"/>
    <w:rsid w:val="00AD0C97"/>
    <w:rsid w:val="00AD1373"/>
    <w:rsid w:val="00AD17E2"/>
    <w:rsid w:val="00AD20FF"/>
    <w:rsid w:val="00AD27C4"/>
    <w:rsid w:val="00AD2814"/>
    <w:rsid w:val="00AD3AA5"/>
    <w:rsid w:val="00AD56D8"/>
    <w:rsid w:val="00AD5C3E"/>
    <w:rsid w:val="00AD65B5"/>
    <w:rsid w:val="00AD7F6A"/>
    <w:rsid w:val="00AE0078"/>
    <w:rsid w:val="00AE03DE"/>
    <w:rsid w:val="00AE4745"/>
    <w:rsid w:val="00AE7011"/>
    <w:rsid w:val="00AE78ED"/>
    <w:rsid w:val="00AF021C"/>
    <w:rsid w:val="00AF035C"/>
    <w:rsid w:val="00AF1013"/>
    <w:rsid w:val="00AF11AF"/>
    <w:rsid w:val="00AF305D"/>
    <w:rsid w:val="00AF4829"/>
    <w:rsid w:val="00AF4DE2"/>
    <w:rsid w:val="00AF5FDF"/>
    <w:rsid w:val="00AF6797"/>
    <w:rsid w:val="00B03734"/>
    <w:rsid w:val="00B04CE7"/>
    <w:rsid w:val="00B052BD"/>
    <w:rsid w:val="00B06A3A"/>
    <w:rsid w:val="00B10ACC"/>
    <w:rsid w:val="00B11693"/>
    <w:rsid w:val="00B12AAC"/>
    <w:rsid w:val="00B14277"/>
    <w:rsid w:val="00B14353"/>
    <w:rsid w:val="00B14F9A"/>
    <w:rsid w:val="00B16114"/>
    <w:rsid w:val="00B16B55"/>
    <w:rsid w:val="00B170D6"/>
    <w:rsid w:val="00B179A3"/>
    <w:rsid w:val="00B20859"/>
    <w:rsid w:val="00B21E5B"/>
    <w:rsid w:val="00B265A0"/>
    <w:rsid w:val="00B26E18"/>
    <w:rsid w:val="00B26EC2"/>
    <w:rsid w:val="00B308EF"/>
    <w:rsid w:val="00B3140E"/>
    <w:rsid w:val="00B3375B"/>
    <w:rsid w:val="00B33A68"/>
    <w:rsid w:val="00B360CB"/>
    <w:rsid w:val="00B37C0E"/>
    <w:rsid w:val="00B37F78"/>
    <w:rsid w:val="00B41711"/>
    <w:rsid w:val="00B42ADD"/>
    <w:rsid w:val="00B46F7D"/>
    <w:rsid w:val="00B4701E"/>
    <w:rsid w:val="00B50432"/>
    <w:rsid w:val="00B5094A"/>
    <w:rsid w:val="00B51E47"/>
    <w:rsid w:val="00B566A1"/>
    <w:rsid w:val="00B62DD7"/>
    <w:rsid w:val="00B6400B"/>
    <w:rsid w:val="00B64120"/>
    <w:rsid w:val="00B659B8"/>
    <w:rsid w:val="00B66C2A"/>
    <w:rsid w:val="00B736CB"/>
    <w:rsid w:val="00B7422A"/>
    <w:rsid w:val="00B74415"/>
    <w:rsid w:val="00B76E4A"/>
    <w:rsid w:val="00B81E94"/>
    <w:rsid w:val="00B8263E"/>
    <w:rsid w:val="00B82CD4"/>
    <w:rsid w:val="00B82F55"/>
    <w:rsid w:val="00B864CD"/>
    <w:rsid w:val="00B86ACA"/>
    <w:rsid w:val="00B90985"/>
    <w:rsid w:val="00B930CF"/>
    <w:rsid w:val="00B9364E"/>
    <w:rsid w:val="00B94A4B"/>
    <w:rsid w:val="00B95452"/>
    <w:rsid w:val="00B961C7"/>
    <w:rsid w:val="00B96855"/>
    <w:rsid w:val="00B97432"/>
    <w:rsid w:val="00B97FB2"/>
    <w:rsid w:val="00BA0A6F"/>
    <w:rsid w:val="00BA20DB"/>
    <w:rsid w:val="00BA4180"/>
    <w:rsid w:val="00BA4EED"/>
    <w:rsid w:val="00BA5CF8"/>
    <w:rsid w:val="00BA679B"/>
    <w:rsid w:val="00BA762E"/>
    <w:rsid w:val="00BA78AC"/>
    <w:rsid w:val="00BB323D"/>
    <w:rsid w:val="00BB58A6"/>
    <w:rsid w:val="00BC10A6"/>
    <w:rsid w:val="00BC1F53"/>
    <w:rsid w:val="00BC28B8"/>
    <w:rsid w:val="00BC31B2"/>
    <w:rsid w:val="00BC371F"/>
    <w:rsid w:val="00BC5341"/>
    <w:rsid w:val="00BC5D55"/>
    <w:rsid w:val="00BD283A"/>
    <w:rsid w:val="00BD47C8"/>
    <w:rsid w:val="00BD4A27"/>
    <w:rsid w:val="00BE12E7"/>
    <w:rsid w:val="00BE2530"/>
    <w:rsid w:val="00BE3DE8"/>
    <w:rsid w:val="00BE4A79"/>
    <w:rsid w:val="00BE4B4E"/>
    <w:rsid w:val="00BE55C4"/>
    <w:rsid w:val="00BE6B6A"/>
    <w:rsid w:val="00BE7220"/>
    <w:rsid w:val="00BF05F1"/>
    <w:rsid w:val="00BF0D66"/>
    <w:rsid w:val="00BF1183"/>
    <w:rsid w:val="00BF18E3"/>
    <w:rsid w:val="00BF1A24"/>
    <w:rsid w:val="00BF2076"/>
    <w:rsid w:val="00BF5154"/>
    <w:rsid w:val="00BF5B5A"/>
    <w:rsid w:val="00BF7390"/>
    <w:rsid w:val="00C00393"/>
    <w:rsid w:val="00C0040B"/>
    <w:rsid w:val="00C01690"/>
    <w:rsid w:val="00C02E31"/>
    <w:rsid w:val="00C042E9"/>
    <w:rsid w:val="00C0545F"/>
    <w:rsid w:val="00C11463"/>
    <w:rsid w:val="00C1219B"/>
    <w:rsid w:val="00C14CED"/>
    <w:rsid w:val="00C14DDF"/>
    <w:rsid w:val="00C15BC6"/>
    <w:rsid w:val="00C1759E"/>
    <w:rsid w:val="00C217D2"/>
    <w:rsid w:val="00C21DB0"/>
    <w:rsid w:val="00C21F8B"/>
    <w:rsid w:val="00C27903"/>
    <w:rsid w:val="00C32006"/>
    <w:rsid w:val="00C33508"/>
    <w:rsid w:val="00C342AA"/>
    <w:rsid w:val="00C34E92"/>
    <w:rsid w:val="00C365F1"/>
    <w:rsid w:val="00C37B4C"/>
    <w:rsid w:val="00C40046"/>
    <w:rsid w:val="00C40334"/>
    <w:rsid w:val="00C408D3"/>
    <w:rsid w:val="00C43A42"/>
    <w:rsid w:val="00C46070"/>
    <w:rsid w:val="00C521B3"/>
    <w:rsid w:val="00C528A6"/>
    <w:rsid w:val="00C53802"/>
    <w:rsid w:val="00C53964"/>
    <w:rsid w:val="00C55356"/>
    <w:rsid w:val="00C55CB0"/>
    <w:rsid w:val="00C569DC"/>
    <w:rsid w:val="00C56B7E"/>
    <w:rsid w:val="00C57CC1"/>
    <w:rsid w:val="00C6455A"/>
    <w:rsid w:val="00C649DB"/>
    <w:rsid w:val="00C65805"/>
    <w:rsid w:val="00C65AD3"/>
    <w:rsid w:val="00C66F76"/>
    <w:rsid w:val="00C70687"/>
    <w:rsid w:val="00C70A8D"/>
    <w:rsid w:val="00C72C30"/>
    <w:rsid w:val="00C750BF"/>
    <w:rsid w:val="00C80047"/>
    <w:rsid w:val="00C802D0"/>
    <w:rsid w:val="00C81E14"/>
    <w:rsid w:val="00C8233E"/>
    <w:rsid w:val="00C829A4"/>
    <w:rsid w:val="00C82A19"/>
    <w:rsid w:val="00C845A0"/>
    <w:rsid w:val="00C84729"/>
    <w:rsid w:val="00C85233"/>
    <w:rsid w:val="00C85CC0"/>
    <w:rsid w:val="00C87C10"/>
    <w:rsid w:val="00C87C12"/>
    <w:rsid w:val="00C928DE"/>
    <w:rsid w:val="00C94CDA"/>
    <w:rsid w:val="00C974EB"/>
    <w:rsid w:val="00C9764B"/>
    <w:rsid w:val="00C97A3F"/>
    <w:rsid w:val="00CA091C"/>
    <w:rsid w:val="00CA2472"/>
    <w:rsid w:val="00CA45BC"/>
    <w:rsid w:val="00CA744C"/>
    <w:rsid w:val="00CB1D60"/>
    <w:rsid w:val="00CB1E1F"/>
    <w:rsid w:val="00CB4EAC"/>
    <w:rsid w:val="00CB5507"/>
    <w:rsid w:val="00CB62F2"/>
    <w:rsid w:val="00CB6598"/>
    <w:rsid w:val="00CC1933"/>
    <w:rsid w:val="00CC3A5D"/>
    <w:rsid w:val="00CC4F46"/>
    <w:rsid w:val="00CC4F63"/>
    <w:rsid w:val="00CC51EE"/>
    <w:rsid w:val="00CC5391"/>
    <w:rsid w:val="00CD2E9C"/>
    <w:rsid w:val="00CD4485"/>
    <w:rsid w:val="00CD5D07"/>
    <w:rsid w:val="00CD627B"/>
    <w:rsid w:val="00CD75FE"/>
    <w:rsid w:val="00CD7910"/>
    <w:rsid w:val="00CE167D"/>
    <w:rsid w:val="00CE19B9"/>
    <w:rsid w:val="00CE382A"/>
    <w:rsid w:val="00CE5054"/>
    <w:rsid w:val="00CE5C5F"/>
    <w:rsid w:val="00CE7081"/>
    <w:rsid w:val="00CF04A9"/>
    <w:rsid w:val="00CF2EEC"/>
    <w:rsid w:val="00CF3BF4"/>
    <w:rsid w:val="00CF444B"/>
    <w:rsid w:val="00CF48B7"/>
    <w:rsid w:val="00CF517C"/>
    <w:rsid w:val="00CF558C"/>
    <w:rsid w:val="00CF5D1D"/>
    <w:rsid w:val="00CF6567"/>
    <w:rsid w:val="00CF6DDF"/>
    <w:rsid w:val="00D009EB"/>
    <w:rsid w:val="00D02133"/>
    <w:rsid w:val="00D02AA9"/>
    <w:rsid w:val="00D0530A"/>
    <w:rsid w:val="00D07004"/>
    <w:rsid w:val="00D07BCD"/>
    <w:rsid w:val="00D07C5E"/>
    <w:rsid w:val="00D07F1B"/>
    <w:rsid w:val="00D101CC"/>
    <w:rsid w:val="00D10E40"/>
    <w:rsid w:val="00D11547"/>
    <w:rsid w:val="00D11EA4"/>
    <w:rsid w:val="00D12D2F"/>
    <w:rsid w:val="00D1439A"/>
    <w:rsid w:val="00D15ED4"/>
    <w:rsid w:val="00D179B2"/>
    <w:rsid w:val="00D179F4"/>
    <w:rsid w:val="00D201F4"/>
    <w:rsid w:val="00D21F9E"/>
    <w:rsid w:val="00D22C7E"/>
    <w:rsid w:val="00D22DDF"/>
    <w:rsid w:val="00D23DD0"/>
    <w:rsid w:val="00D25199"/>
    <w:rsid w:val="00D30E7D"/>
    <w:rsid w:val="00D31FB6"/>
    <w:rsid w:val="00D33687"/>
    <w:rsid w:val="00D3629D"/>
    <w:rsid w:val="00D369AE"/>
    <w:rsid w:val="00D41E87"/>
    <w:rsid w:val="00D4255D"/>
    <w:rsid w:val="00D427B3"/>
    <w:rsid w:val="00D44BBA"/>
    <w:rsid w:val="00D46356"/>
    <w:rsid w:val="00D46D18"/>
    <w:rsid w:val="00D47D7F"/>
    <w:rsid w:val="00D5218C"/>
    <w:rsid w:val="00D52B22"/>
    <w:rsid w:val="00D5385A"/>
    <w:rsid w:val="00D54DA2"/>
    <w:rsid w:val="00D60D94"/>
    <w:rsid w:val="00D61041"/>
    <w:rsid w:val="00D62595"/>
    <w:rsid w:val="00D62709"/>
    <w:rsid w:val="00D62CD8"/>
    <w:rsid w:val="00D62D92"/>
    <w:rsid w:val="00D6393D"/>
    <w:rsid w:val="00D64BC9"/>
    <w:rsid w:val="00D666B6"/>
    <w:rsid w:val="00D675B8"/>
    <w:rsid w:val="00D70A70"/>
    <w:rsid w:val="00D71671"/>
    <w:rsid w:val="00D72480"/>
    <w:rsid w:val="00D73ED8"/>
    <w:rsid w:val="00D744E1"/>
    <w:rsid w:val="00D747BD"/>
    <w:rsid w:val="00D76670"/>
    <w:rsid w:val="00D76A64"/>
    <w:rsid w:val="00D80D50"/>
    <w:rsid w:val="00D83648"/>
    <w:rsid w:val="00D83930"/>
    <w:rsid w:val="00D84F96"/>
    <w:rsid w:val="00D8649B"/>
    <w:rsid w:val="00D86D44"/>
    <w:rsid w:val="00D9006C"/>
    <w:rsid w:val="00D901D6"/>
    <w:rsid w:val="00D9048C"/>
    <w:rsid w:val="00D93BB6"/>
    <w:rsid w:val="00D95376"/>
    <w:rsid w:val="00D96A83"/>
    <w:rsid w:val="00D97E19"/>
    <w:rsid w:val="00DA15A0"/>
    <w:rsid w:val="00DA3002"/>
    <w:rsid w:val="00DA3042"/>
    <w:rsid w:val="00DA34B9"/>
    <w:rsid w:val="00DA3758"/>
    <w:rsid w:val="00DA42A5"/>
    <w:rsid w:val="00DA48F5"/>
    <w:rsid w:val="00DA58E5"/>
    <w:rsid w:val="00DA7BF4"/>
    <w:rsid w:val="00DB0521"/>
    <w:rsid w:val="00DB0F41"/>
    <w:rsid w:val="00DB557D"/>
    <w:rsid w:val="00DB5B1A"/>
    <w:rsid w:val="00DB5B28"/>
    <w:rsid w:val="00DC0FE6"/>
    <w:rsid w:val="00DC11EA"/>
    <w:rsid w:val="00DC1579"/>
    <w:rsid w:val="00DC1975"/>
    <w:rsid w:val="00DC24E3"/>
    <w:rsid w:val="00DC2C49"/>
    <w:rsid w:val="00DC3830"/>
    <w:rsid w:val="00DC3E3D"/>
    <w:rsid w:val="00DC676C"/>
    <w:rsid w:val="00DC701B"/>
    <w:rsid w:val="00DD0A9E"/>
    <w:rsid w:val="00DD22AE"/>
    <w:rsid w:val="00DD27C5"/>
    <w:rsid w:val="00DD3D49"/>
    <w:rsid w:val="00DD3EAA"/>
    <w:rsid w:val="00DD4094"/>
    <w:rsid w:val="00DD4191"/>
    <w:rsid w:val="00DD4225"/>
    <w:rsid w:val="00DD43B6"/>
    <w:rsid w:val="00DD5492"/>
    <w:rsid w:val="00DD6FEE"/>
    <w:rsid w:val="00DE05D0"/>
    <w:rsid w:val="00DE0A2E"/>
    <w:rsid w:val="00DE1114"/>
    <w:rsid w:val="00DE1AC1"/>
    <w:rsid w:val="00DE20F8"/>
    <w:rsid w:val="00DE53CF"/>
    <w:rsid w:val="00DE5A5C"/>
    <w:rsid w:val="00DE7299"/>
    <w:rsid w:val="00DE778B"/>
    <w:rsid w:val="00DE7FB8"/>
    <w:rsid w:val="00DF0726"/>
    <w:rsid w:val="00DF14D2"/>
    <w:rsid w:val="00DF17CE"/>
    <w:rsid w:val="00DF23F5"/>
    <w:rsid w:val="00DF2B24"/>
    <w:rsid w:val="00DF3916"/>
    <w:rsid w:val="00DF3FEF"/>
    <w:rsid w:val="00DF4613"/>
    <w:rsid w:val="00DF4B18"/>
    <w:rsid w:val="00DF4DBF"/>
    <w:rsid w:val="00DF5616"/>
    <w:rsid w:val="00DF561D"/>
    <w:rsid w:val="00DF5EEB"/>
    <w:rsid w:val="00DF75AC"/>
    <w:rsid w:val="00DF7F4A"/>
    <w:rsid w:val="00E013D0"/>
    <w:rsid w:val="00E02119"/>
    <w:rsid w:val="00E04122"/>
    <w:rsid w:val="00E04637"/>
    <w:rsid w:val="00E05731"/>
    <w:rsid w:val="00E05E41"/>
    <w:rsid w:val="00E063CF"/>
    <w:rsid w:val="00E11582"/>
    <w:rsid w:val="00E12DB3"/>
    <w:rsid w:val="00E1308D"/>
    <w:rsid w:val="00E130D9"/>
    <w:rsid w:val="00E160F8"/>
    <w:rsid w:val="00E172EB"/>
    <w:rsid w:val="00E17578"/>
    <w:rsid w:val="00E17EBF"/>
    <w:rsid w:val="00E211D4"/>
    <w:rsid w:val="00E21FD2"/>
    <w:rsid w:val="00E235DC"/>
    <w:rsid w:val="00E2457B"/>
    <w:rsid w:val="00E24D28"/>
    <w:rsid w:val="00E2694C"/>
    <w:rsid w:val="00E3055C"/>
    <w:rsid w:val="00E30909"/>
    <w:rsid w:val="00E31558"/>
    <w:rsid w:val="00E32E3A"/>
    <w:rsid w:val="00E32FBF"/>
    <w:rsid w:val="00E34388"/>
    <w:rsid w:val="00E351CB"/>
    <w:rsid w:val="00E3664C"/>
    <w:rsid w:val="00E3712D"/>
    <w:rsid w:val="00E37970"/>
    <w:rsid w:val="00E37C4E"/>
    <w:rsid w:val="00E43285"/>
    <w:rsid w:val="00E45720"/>
    <w:rsid w:val="00E45B7B"/>
    <w:rsid w:val="00E45F1F"/>
    <w:rsid w:val="00E46774"/>
    <w:rsid w:val="00E46E19"/>
    <w:rsid w:val="00E47DC2"/>
    <w:rsid w:val="00E51306"/>
    <w:rsid w:val="00E529EF"/>
    <w:rsid w:val="00E543F8"/>
    <w:rsid w:val="00E55245"/>
    <w:rsid w:val="00E56166"/>
    <w:rsid w:val="00E56528"/>
    <w:rsid w:val="00E56AA1"/>
    <w:rsid w:val="00E608B9"/>
    <w:rsid w:val="00E61207"/>
    <w:rsid w:val="00E61BDD"/>
    <w:rsid w:val="00E62A7F"/>
    <w:rsid w:val="00E64844"/>
    <w:rsid w:val="00E64A1F"/>
    <w:rsid w:val="00E654C0"/>
    <w:rsid w:val="00E67864"/>
    <w:rsid w:val="00E71E5A"/>
    <w:rsid w:val="00E72C21"/>
    <w:rsid w:val="00E76A54"/>
    <w:rsid w:val="00E76F9C"/>
    <w:rsid w:val="00E77CDD"/>
    <w:rsid w:val="00E80902"/>
    <w:rsid w:val="00E80C3C"/>
    <w:rsid w:val="00E83A87"/>
    <w:rsid w:val="00E83E87"/>
    <w:rsid w:val="00E85526"/>
    <w:rsid w:val="00E85F0A"/>
    <w:rsid w:val="00E860E0"/>
    <w:rsid w:val="00E90426"/>
    <w:rsid w:val="00E90B21"/>
    <w:rsid w:val="00E9150D"/>
    <w:rsid w:val="00E93F8C"/>
    <w:rsid w:val="00E96A05"/>
    <w:rsid w:val="00E976B6"/>
    <w:rsid w:val="00E97E16"/>
    <w:rsid w:val="00EA18A8"/>
    <w:rsid w:val="00EA2B5F"/>
    <w:rsid w:val="00EA6799"/>
    <w:rsid w:val="00EB0250"/>
    <w:rsid w:val="00EB0571"/>
    <w:rsid w:val="00EB3D58"/>
    <w:rsid w:val="00EB5063"/>
    <w:rsid w:val="00EB6491"/>
    <w:rsid w:val="00EB67F7"/>
    <w:rsid w:val="00EB6D76"/>
    <w:rsid w:val="00EC0256"/>
    <w:rsid w:val="00EC02B5"/>
    <w:rsid w:val="00EC11E7"/>
    <w:rsid w:val="00EC17F8"/>
    <w:rsid w:val="00EC2634"/>
    <w:rsid w:val="00EC4711"/>
    <w:rsid w:val="00EC505F"/>
    <w:rsid w:val="00EC60EF"/>
    <w:rsid w:val="00EC66C2"/>
    <w:rsid w:val="00EC79E4"/>
    <w:rsid w:val="00ED01CC"/>
    <w:rsid w:val="00ED03D1"/>
    <w:rsid w:val="00ED050C"/>
    <w:rsid w:val="00ED08C5"/>
    <w:rsid w:val="00ED35AE"/>
    <w:rsid w:val="00ED3DCE"/>
    <w:rsid w:val="00ED3E54"/>
    <w:rsid w:val="00ED4338"/>
    <w:rsid w:val="00ED7545"/>
    <w:rsid w:val="00ED7C9A"/>
    <w:rsid w:val="00EE0300"/>
    <w:rsid w:val="00EE1F41"/>
    <w:rsid w:val="00EE25BF"/>
    <w:rsid w:val="00EE3464"/>
    <w:rsid w:val="00EE3822"/>
    <w:rsid w:val="00EE4603"/>
    <w:rsid w:val="00EE75EC"/>
    <w:rsid w:val="00EF1914"/>
    <w:rsid w:val="00EF3F70"/>
    <w:rsid w:val="00EF41DA"/>
    <w:rsid w:val="00EF4EA5"/>
    <w:rsid w:val="00EF6840"/>
    <w:rsid w:val="00EF6859"/>
    <w:rsid w:val="00EF7792"/>
    <w:rsid w:val="00EF7FEB"/>
    <w:rsid w:val="00F00232"/>
    <w:rsid w:val="00F00B5C"/>
    <w:rsid w:val="00F0274C"/>
    <w:rsid w:val="00F02C7E"/>
    <w:rsid w:val="00F02C81"/>
    <w:rsid w:val="00F03506"/>
    <w:rsid w:val="00F036C1"/>
    <w:rsid w:val="00F050C0"/>
    <w:rsid w:val="00F06180"/>
    <w:rsid w:val="00F07E00"/>
    <w:rsid w:val="00F10509"/>
    <w:rsid w:val="00F124A0"/>
    <w:rsid w:val="00F1379C"/>
    <w:rsid w:val="00F13B37"/>
    <w:rsid w:val="00F14CF5"/>
    <w:rsid w:val="00F17089"/>
    <w:rsid w:val="00F1786D"/>
    <w:rsid w:val="00F178AC"/>
    <w:rsid w:val="00F20000"/>
    <w:rsid w:val="00F20CF4"/>
    <w:rsid w:val="00F20DD7"/>
    <w:rsid w:val="00F21CC0"/>
    <w:rsid w:val="00F23F55"/>
    <w:rsid w:val="00F2467C"/>
    <w:rsid w:val="00F25C3E"/>
    <w:rsid w:val="00F25CB8"/>
    <w:rsid w:val="00F2671E"/>
    <w:rsid w:val="00F26E03"/>
    <w:rsid w:val="00F27665"/>
    <w:rsid w:val="00F325DA"/>
    <w:rsid w:val="00F32A9F"/>
    <w:rsid w:val="00F34434"/>
    <w:rsid w:val="00F40B20"/>
    <w:rsid w:val="00F41873"/>
    <w:rsid w:val="00F4386B"/>
    <w:rsid w:val="00F44822"/>
    <w:rsid w:val="00F44920"/>
    <w:rsid w:val="00F45C69"/>
    <w:rsid w:val="00F46C5B"/>
    <w:rsid w:val="00F47573"/>
    <w:rsid w:val="00F514B4"/>
    <w:rsid w:val="00F53722"/>
    <w:rsid w:val="00F552B7"/>
    <w:rsid w:val="00F56179"/>
    <w:rsid w:val="00F57D10"/>
    <w:rsid w:val="00F635EB"/>
    <w:rsid w:val="00F6546A"/>
    <w:rsid w:val="00F67229"/>
    <w:rsid w:val="00F679B4"/>
    <w:rsid w:val="00F7084B"/>
    <w:rsid w:val="00F71744"/>
    <w:rsid w:val="00F719A9"/>
    <w:rsid w:val="00F73EF9"/>
    <w:rsid w:val="00F81489"/>
    <w:rsid w:val="00F82F94"/>
    <w:rsid w:val="00F91356"/>
    <w:rsid w:val="00F926B2"/>
    <w:rsid w:val="00F92AAB"/>
    <w:rsid w:val="00F93ACB"/>
    <w:rsid w:val="00F95CAB"/>
    <w:rsid w:val="00F966F3"/>
    <w:rsid w:val="00F97618"/>
    <w:rsid w:val="00F97877"/>
    <w:rsid w:val="00F97912"/>
    <w:rsid w:val="00FA2536"/>
    <w:rsid w:val="00FA2D57"/>
    <w:rsid w:val="00FA3E72"/>
    <w:rsid w:val="00FA3E8B"/>
    <w:rsid w:val="00FA4973"/>
    <w:rsid w:val="00FA665B"/>
    <w:rsid w:val="00FA6887"/>
    <w:rsid w:val="00FA7DBB"/>
    <w:rsid w:val="00FB0026"/>
    <w:rsid w:val="00FB0526"/>
    <w:rsid w:val="00FB170D"/>
    <w:rsid w:val="00FB1940"/>
    <w:rsid w:val="00FB27F1"/>
    <w:rsid w:val="00FB4520"/>
    <w:rsid w:val="00FB45AC"/>
    <w:rsid w:val="00FB4D38"/>
    <w:rsid w:val="00FB63D2"/>
    <w:rsid w:val="00FB6469"/>
    <w:rsid w:val="00FB64A1"/>
    <w:rsid w:val="00FB69F3"/>
    <w:rsid w:val="00FC17AE"/>
    <w:rsid w:val="00FC5601"/>
    <w:rsid w:val="00FC64D8"/>
    <w:rsid w:val="00FC7A81"/>
    <w:rsid w:val="00FC7DA7"/>
    <w:rsid w:val="00FD0126"/>
    <w:rsid w:val="00FD161A"/>
    <w:rsid w:val="00FD2720"/>
    <w:rsid w:val="00FD6A93"/>
    <w:rsid w:val="00FE75A2"/>
    <w:rsid w:val="00FE7BFD"/>
    <w:rsid w:val="00FE7C52"/>
    <w:rsid w:val="00FF2C93"/>
    <w:rsid w:val="00FF2F77"/>
    <w:rsid w:val="00FF33E1"/>
    <w:rsid w:val="00FF589A"/>
    <w:rsid w:val="00FF61CE"/>
    <w:rsid w:val="00FF6E32"/>
    <w:rsid w:val="01606696"/>
    <w:rsid w:val="02014584"/>
    <w:rsid w:val="02D37D8A"/>
    <w:rsid w:val="02DB7DF3"/>
    <w:rsid w:val="02E354D3"/>
    <w:rsid w:val="039D18E6"/>
    <w:rsid w:val="03AC7D7B"/>
    <w:rsid w:val="046E5030"/>
    <w:rsid w:val="04B86DE8"/>
    <w:rsid w:val="06017296"/>
    <w:rsid w:val="06D934CD"/>
    <w:rsid w:val="078173CE"/>
    <w:rsid w:val="07B94CD9"/>
    <w:rsid w:val="07C90F3A"/>
    <w:rsid w:val="08BA1FEB"/>
    <w:rsid w:val="08D23DD5"/>
    <w:rsid w:val="0A35732B"/>
    <w:rsid w:val="0A854E23"/>
    <w:rsid w:val="0AB217C4"/>
    <w:rsid w:val="0B545896"/>
    <w:rsid w:val="0BA33452"/>
    <w:rsid w:val="0C520A9F"/>
    <w:rsid w:val="0DC4641F"/>
    <w:rsid w:val="0DDD3482"/>
    <w:rsid w:val="0E2901A0"/>
    <w:rsid w:val="0EAA135B"/>
    <w:rsid w:val="0F047233"/>
    <w:rsid w:val="0F2C40AE"/>
    <w:rsid w:val="10794AB0"/>
    <w:rsid w:val="10F736E7"/>
    <w:rsid w:val="114C0A06"/>
    <w:rsid w:val="114C7B1F"/>
    <w:rsid w:val="118B6489"/>
    <w:rsid w:val="12BA6C22"/>
    <w:rsid w:val="14B17527"/>
    <w:rsid w:val="14D66C67"/>
    <w:rsid w:val="15B123B2"/>
    <w:rsid w:val="162376FD"/>
    <w:rsid w:val="1655283E"/>
    <w:rsid w:val="16E26843"/>
    <w:rsid w:val="16F01CA5"/>
    <w:rsid w:val="17325B10"/>
    <w:rsid w:val="17534C8E"/>
    <w:rsid w:val="179B5CE4"/>
    <w:rsid w:val="1835576E"/>
    <w:rsid w:val="18604B2A"/>
    <w:rsid w:val="19515492"/>
    <w:rsid w:val="19F76A2B"/>
    <w:rsid w:val="19FC5BC7"/>
    <w:rsid w:val="1AA977BB"/>
    <w:rsid w:val="1B2569B3"/>
    <w:rsid w:val="1B683958"/>
    <w:rsid w:val="1B7B0307"/>
    <w:rsid w:val="1C163F7C"/>
    <w:rsid w:val="1CD520C6"/>
    <w:rsid w:val="1E07775D"/>
    <w:rsid w:val="1E183AFE"/>
    <w:rsid w:val="1E443B52"/>
    <w:rsid w:val="1E497A99"/>
    <w:rsid w:val="1E5C6103"/>
    <w:rsid w:val="20380A88"/>
    <w:rsid w:val="206D3A4D"/>
    <w:rsid w:val="216D796F"/>
    <w:rsid w:val="22202431"/>
    <w:rsid w:val="222A65E3"/>
    <w:rsid w:val="224225E0"/>
    <w:rsid w:val="22D92279"/>
    <w:rsid w:val="23711FEF"/>
    <w:rsid w:val="24F85467"/>
    <w:rsid w:val="2501370E"/>
    <w:rsid w:val="2517741C"/>
    <w:rsid w:val="25F42CDD"/>
    <w:rsid w:val="26347A30"/>
    <w:rsid w:val="27257379"/>
    <w:rsid w:val="27A142A9"/>
    <w:rsid w:val="282D5012"/>
    <w:rsid w:val="29963204"/>
    <w:rsid w:val="2B2F4C6A"/>
    <w:rsid w:val="2B9C3BC7"/>
    <w:rsid w:val="2BD37B33"/>
    <w:rsid w:val="2BD8732B"/>
    <w:rsid w:val="2C4C4E86"/>
    <w:rsid w:val="2D1853D1"/>
    <w:rsid w:val="2DD6761F"/>
    <w:rsid w:val="2DE06C46"/>
    <w:rsid w:val="2E224612"/>
    <w:rsid w:val="2E4A6995"/>
    <w:rsid w:val="2F2C685D"/>
    <w:rsid w:val="30226ED5"/>
    <w:rsid w:val="308935BC"/>
    <w:rsid w:val="320504D2"/>
    <w:rsid w:val="32FD3126"/>
    <w:rsid w:val="34260FA0"/>
    <w:rsid w:val="34342CE7"/>
    <w:rsid w:val="34374E06"/>
    <w:rsid w:val="34F11EC2"/>
    <w:rsid w:val="350B1518"/>
    <w:rsid w:val="357A2490"/>
    <w:rsid w:val="35A13E92"/>
    <w:rsid w:val="35D85608"/>
    <w:rsid w:val="35FA7C22"/>
    <w:rsid w:val="3643781B"/>
    <w:rsid w:val="37B57EC3"/>
    <w:rsid w:val="389E342F"/>
    <w:rsid w:val="39061A6B"/>
    <w:rsid w:val="3931642E"/>
    <w:rsid w:val="39CC309E"/>
    <w:rsid w:val="39D56F76"/>
    <w:rsid w:val="39EC7052"/>
    <w:rsid w:val="3AEA1B0D"/>
    <w:rsid w:val="3B19517E"/>
    <w:rsid w:val="3D1A36A7"/>
    <w:rsid w:val="3D2B1762"/>
    <w:rsid w:val="3E2145BE"/>
    <w:rsid w:val="3E964AED"/>
    <w:rsid w:val="3F481018"/>
    <w:rsid w:val="3FD4768A"/>
    <w:rsid w:val="3FE53599"/>
    <w:rsid w:val="3FF54B72"/>
    <w:rsid w:val="405902C3"/>
    <w:rsid w:val="41725713"/>
    <w:rsid w:val="42184BFA"/>
    <w:rsid w:val="421F113C"/>
    <w:rsid w:val="432F3601"/>
    <w:rsid w:val="44FA379B"/>
    <w:rsid w:val="460D74FE"/>
    <w:rsid w:val="463C33F4"/>
    <w:rsid w:val="4672014F"/>
    <w:rsid w:val="46F95AEB"/>
    <w:rsid w:val="470309C9"/>
    <w:rsid w:val="49887C61"/>
    <w:rsid w:val="49A51753"/>
    <w:rsid w:val="4A4E45A6"/>
    <w:rsid w:val="4ACE7406"/>
    <w:rsid w:val="4B74015D"/>
    <w:rsid w:val="4B7613D3"/>
    <w:rsid w:val="4DCD047E"/>
    <w:rsid w:val="4EC25162"/>
    <w:rsid w:val="4EDC64DA"/>
    <w:rsid w:val="505D7058"/>
    <w:rsid w:val="50C86E43"/>
    <w:rsid w:val="52A053F5"/>
    <w:rsid w:val="52CD3E04"/>
    <w:rsid w:val="53506A2C"/>
    <w:rsid w:val="53A514DC"/>
    <w:rsid w:val="53E2021C"/>
    <w:rsid w:val="546621C4"/>
    <w:rsid w:val="546F3220"/>
    <w:rsid w:val="558A5FF0"/>
    <w:rsid w:val="55D45FEA"/>
    <w:rsid w:val="5678039F"/>
    <w:rsid w:val="56BF4844"/>
    <w:rsid w:val="56D977F1"/>
    <w:rsid w:val="56ED55F4"/>
    <w:rsid w:val="578C2FDA"/>
    <w:rsid w:val="582E0B9C"/>
    <w:rsid w:val="58ED2907"/>
    <w:rsid w:val="593E74E0"/>
    <w:rsid w:val="594161D7"/>
    <w:rsid w:val="59C363FA"/>
    <w:rsid w:val="5B4C2BEE"/>
    <w:rsid w:val="5B9C6F02"/>
    <w:rsid w:val="5BBA3D07"/>
    <w:rsid w:val="5C0F1DCA"/>
    <w:rsid w:val="5C133668"/>
    <w:rsid w:val="5DFE31AB"/>
    <w:rsid w:val="5E826883"/>
    <w:rsid w:val="5EF81CEE"/>
    <w:rsid w:val="5F585836"/>
    <w:rsid w:val="5FA36146"/>
    <w:rsid w:val="60227669"/>
    <w:rsid w:val="61A23989"/>
    <w:rsid w:val="622D415D"/>
    <w:rsid w:val="62443583"/>
    <w:rsid w:val="63761C15"/>
    <w:rsid w:val="642A59F3"/>
    <w:rsid w:val="677F4F07"/>
    <w:rsid w:val="67CB3618"/>
    <w:rsid w:val="68BE3719"/>
    <w:rsid w:val="69F862B3"/>
    <w:rsid w:val="6A3C2EA8"/>
    <w:rsid w:val="6A43529C"/>
    <w:rsid w:val="6A7A67D3"/>
    <w:rsid w:val="6B054E6A"/>
    <w:rsid w:val="6C5C424F"/>
    <w:rsid w:val="6C8D3707"/>
    <w:rsid w:val="6C937EAA"/>
    <w:rsid w:val="6DC02E1D"/>
    <w:rsid w:val="6DE63B74"/>
    <w:rsid w:val="6E1B45FE"/>
    <w:rsid w:val="6E423CD4"/>
    <w:rsid w:val="6ED053E9"/>
    <w:rsid w:val="6EDA0016"/>
    <w:rsid w:val="6EEF0082"/>
    <w:rsid w:val="6F326AEB"/>
    <w:rsid w:val="6F3516F0"/>
    <w:rsid w:val="705B7089"/>
    <w:rsid w:val="70661AAC"/>
    <w:rsid w:val="70FE310C"/>
    <w:rsid w:val="715A2254"/>
    <w:rsid w:val="71EE2D42"/>
    <w:rsid w:val="720930EC"/>
    <w:rsid w:val="738C7480"/>
    <w:rsid w:val="73A56E44"/>
    <w:rsid w:val="73FA1B6C"/>
    <w:rsid w:val="74185EAB"/>
    <w:rsid w:val="74391BB5"/>
    <w:rsid w:val="75460F72"/>
    <w:rsid w:val="772938E8"/>
    <w:rsid w:val="77792613"/>
    <w:rsid w:val="790E198A"/>
    <w:rsid w:val="7A2D3464"/>
    <w:rsid w:val="7A3507F6"/>
    <w:rsid w:val="7A786F64"/>
    <w:rsid w:val="7A90745C"/>
    <w:rsid w:val="7A997E3C"/>
    <w:rsid w:val="7B22117E"/>
    <w:rsid w:val="7B3C20FA"/>
    <w:rsid w:val="7BE52B1A"/>
    <w:rsid w:val="7C3674C6"/>
    <w:rsid w:val="7CB7251E"/>
    <w:rsid w:val="7D8E0B10"/>
    <w:rsid w:val="7E492AC2"/>
    <w:rsid w:val="7F3D7AD6"/>
    <w:rsid w:val="7F5A08B6"/>
    <w:rsid w:val="7FC03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nhideWhenUsed="0" w:uiPriority="0" w:semiHidden="0" w:name="table of figures"/>
    <w:lsdException w:uiPriority="99" w:name="envelope address"/>
    <w:lsdException w:uiPriority="99" w:name="envelope return"/>
    <w:lsdException w:qFormat="1" w:unhideWhenUsed="0" w:uiPriority="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pPr>
    <w:rPr>
      <w:rFonts w:ascii="宋体" w:hAnsi="宋体" w:eastAsia="宋体" w:cs="宋体"/>
      <w:sz w:val="21"/>
      <w:szCs w:val="24"/>
      <w:lang w:val="en-US" w:eastAsia="zh-CN" w:bidi="ar-SA"/>
    </w:rPr>
  </w:style>
  <w:style w:type="paragraph" w:styleId="2">
    <w:name w:val="heading 1"/>
    <w:basedOn w:val="1"/>
    <w:next w:val="1"/>
    <w:link w:val="4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0"/>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1"/>
    <w:qFormat/>
    <w:uiPriority w:val="9"/>
    <w:pPr>
      <w:keepNext/>
      <w:keepLines/>
      <w:spacing w:before="260" w:after="260" w:line="416" w:lineRule="auto"/>
      <w:outlineLvl w:val="2"/>
    </w:pPr>
    <w:rPr>
      <w:b/>
      <w:bCs/>
      <w:sz w:val="32"/>
      <w:szCs w:val="32"/>
    </w:rPr>
  </w:style>
  <w:style w:type="paragraph" w:styleId="5">
    <w:name w:val="heading 4"/>
    <w:basedOn w:val="1"/>
    <w:next w:val="1"/>
    <w:link w:val="52"/>
    <w:qFormat/>
    <w:uiPriority w:val="9"/>
    <w:pPr>
      <w:keepNext/>
      <w:keepLines/>
      <w:numPr>
        <w:ilvl w:val="3"/>
        <w:numId w:val="1"/>
      </w:numPr>
      <w:tabs>
        <w:tab w:val="left" w:pos="432"/>
      </w:tabs>
      <w:spacing w:before="280" w:after="290"/>
      <w:outlineLvl w:val="3"/>
    </w:pPr>
    <w:rPr>
      <w:rFonts w:ascii="Arial" w:hAnsi="Arial"/>
      <w:b/>
      <w:bCs/>
      <w:szCs w:val="28"/>
    </w:rPr>
  </w:style>
  <w:style w:type="paragraph" w:styleId="6">
    <w:name w:val="heading 5"/>
    <w:basedOn w:val="1"/>
    <w:next w:val="1"/>
    <w:link w:val="53"/>
    <w:qFormat/>
    <w:uiPriority w:val="9"/>
    <w:pPr>
      <w:keepNext/>
      <w:keepLines/>
      <w:numPr>
        <w:ilvl w:val="4"/>
        <w:numId w:val="2"/>
      </w:numPr>
      <w:outlineLvl w:val="4"/>
    </w:pPr>
    <w:rPr>
      <w:b/>
      <w:bCs/>
      <w:szCs w:val="28"/>
    </w:rPr>
  </w:style>
  <w:style w:type="paragraph" w:styleId="7">
    <w:name w:val="heading 6"/>
    <w:basedOn w:val="1"/>
    <w:next w:val="1"/>
    <w:link w:val="54"/>
    <w:qFormat/>
    <w:uiPriority w:val="9"/>
    <w:pPr>
      <w:keepNext/>
      <w:keepLines/>
      <w:numPr>
        <w:ilvl w:val="5"/>
        <w:numId w:val="2"/>
      </w:numPr>
      <w:ind w:left="0" w:firstLine="0"/>
      <w:outlineLvl w:val="5"/>
    </w:pPr>
    <w:rPr>
      <w:rFonts w:ascii="Arial" w:hAnsi="Arial"/>
      <w:b/>
      <w:bCs/>
    </w:rPr>
  </w:style>
  <w:style w:type="paragraph" w:styleId="8">
    <w:name w:val="heading 7"/>
    <w:basedOn w:val="1"/>
    <w:next w:val="1"/>
    <w:link w:val="55"/>
    <w:qFormat/>
    <w:uiPriority w:val="0"/>
    <w:pPr>
      <w:keepNext/>
      <w:keepLines/>
      <w:numPr>
        <w:ilvl w:val="6"/>
        <w:numId w:val="1"/>
      </w:numPr>
      <w:spacing w:before="240" w:after="64" w:line="320" w:lineRule="auto"/>
      <w:outlineLvl w:val="6"/>
    </w:pPr>
    <w:rPr>
      <w:b/>
      <w:bCs/>
    </w:rPr>
  </w:style>
  <w:style w:type="paragraph" w:styleId="9">
    <w:name w:val="heading 8"/>
    <w:basedOn w:val="1"/>
    <w:next w:val="1"/>
    <w:link w:val="56"/>
    <w:qFormat/>
    <w:uiPriority w:val="0"/>
    <w:pPr>
      <w:keepNext/>
      <w:keepLines/>
      <w:numPr>
        <w:ilvl w:val="7"/>
        <w:numId w:val="1"/>
      </w:numPr>
      <w:spacing w:before="240" w:after="64" w:line="320" w:lineRule="auto"/>
      <w:outlineLvl w:val="7"/>
    </w:pPr>
    <w:rPr>
      <w:rFonts w:ascii="Arial" w:hAnsi="Arial" w:eastAsia="黑体"/>
    </w:rPr>
  </w:style>
  <w:style w:type="paragraph" w:styleId="10">
    <w:name w:val="heading 9"/>
    <w:basedOn w:val="1"/>
    <w:next w:val="1"/>
    <w:link w:val="57"/>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style>
  <w:style w:type="paragraph" w:styleId="12">
    <w:name w:val="List Number"/>
    <w:basedOn w:val="1"/>
    <w:unhideWhenUsed/>
    <w:qFormat/>
    <w:uiPriority w:val="99"/>
    <w:pPr>
      <w:widowControl w:val="0"/>
      <w:numPr>
        <w:ilvl w:val="0"/>
        <w:numId w:val="3"/>
      </w:numPr>
      <w:contextualSpacing/>
      <w:jc w:val="both"/>
    </w:pPr>
    <w:rPr>
      <w:rFonts w:asciiTheme="minorHAnsi" w:hAnsiTheme="minorHAnsi" w:eastAsiaTheme="minorEastAsia" w:cstheme="minorBidi"/>
      <w:kern w:val="2"/>
      <w:szCs w:val="22"/>
    </w:rPr>
  </w:style>
  <w:style w:type="paragraph" w:styleId="13">
    <w:name w:val="Normal Indent"/>
    <w:basedOn w:val="1"/>
    <w:link w:val="49"/>
    <w:qFormat/>
    <w:uiPriority w:val="0"/>
    <w:pPr>
      <w:spacing w:before="20" w:after="20" w:line="400" w:lineRule="exact"/>
      <w:ind w:firstLine="420"/>
    </w:pPr>
    <w:rPr>
      <w:spacing w:val="10"/>
      <w:szCs w:val="20"/>
    </w:rPr>
  </w:style>
  <w:style w:type="paragraph" w:styleId="14">
    <w:name w:val="caption"/>
    <w:basedOn w:val="1"/>
    <w:next w:val="1"/>
    <w:link w:val="58"/>
    <w:qFormat/>
    <w:uiPriority w:val="35"/>
    <w:rPr>
      <w:rFonts w:ascii="Arial" w:hAnsi="Arial" w:eastAsia="黑体" w:cs="Arial"/>
      <w:sz w:val="20"/>
      <w:szCs w:val="20"/>
    </w:rPr>
  </w:style>
  <w:style w:type="paragraph" w:styleId="15">
    <w:name w:val="annotation text"/>
    <w:basedOn w:val="1"/>
    <w:link w:val="59"/>
    <w:semiHidden/>
    <w:qFormat/>
    <w:uiPriority w:val="0"/>
  </w:style>
  <w:style w:type="paragraph" w:styleId="16">
    <w:name w:val="Body Text"/>
    <w:basedOn w:val="1"/>
    <w:link w:val="60"/>
    <w:qFormat/>
    <w:uiPriority w:val="0"/>
    <w:pPr>
      <w:tabs>
        <w:tab w:val="left" w:pos="3090"/>
      </w:tabs>
    </w:pPr>
  </w:style>
  <w:style w:type="paragraph" w:styleId="17">
    <w:name w:val="Body Text Indent"/>
    <w:basedOn w:val="1"/>
    <w:link w:val="61"/>
    <w:qFormat/>
    <w:uiPriority w:val="0"/>
    <w:pPr>
      <w:spacing w:after="120"/>
      <w:ind w:left="420" w:leftChars="200"/>
    </w:pPr>
    <w:rPr>
      <w:szCs w:val="22"/>
    </w:rPr>
  </w:style>
  <w:style w:type="paragraph" w:styleId="18">
    <w:name w:val="toc 5"/>
    <w:basedOn w:val="1"/>
    <w:next w:val="1"/>
    <w:qFormat/>
    <w:uiPriority w:val="39"/>
    <w:pPr>
      <w:ind w:left="1680" w:leftChars="800"/>
    </w:pPr>
  </w:style>
  <w:style w:type="paragraph" w:styleId="19">
    <w:name w:val="toc 3"/>
    <w:basedOn w:val="1"/>
    <w:next w:val="1"/>
    <w:unhideWhenUsed/>
    <w:qFormat/>
    <w:uiPriority w:val="39"/>
    <w:pPr>
      <w:tabs>
        <w:tab w:val="left" w:pos="1239"/>
        <w:tab w:val="center" w:leader="dot" w:pos="8295"/>
      </w:tabs>
      <w:ind w:left="400" w:leftChars="400"/>
    </w:pPr>
  </w:style>
  <w:style w:type="paragraph" w:styleId="20">
    <w:name w:val="Plain Text"/>
    <w:basedOn w:val="1"/>
    <w:link w:val="62"/>
    <w:qFormat/>
    <w:uiPriority w:val="0"/>
    <w:rPr>
      <w:rFonts w:hAnsi="Courier New"/>
      <w:szCs w:val="20"/>
    </w:rPr>
  </w:style>
  <w:style w:type="paragraph" w:styleId="21">
    <w:name w:val="toc 8"/>
    <w:basedOn w:val="1"/>
    <w:next w:val="1"/>
    <w:qFormat/>
    <w:uiPriority w:val="39"/>
    <w:pPr>
      <w:ind w:left="2940" w:leftChars="1400"/>
    </w:pPr>
  </w:style>
  <w:style w:type="paragraph" w:styleId="22">
    <w:name w:val="Date"/>
    <w:basedOn w:val="1"/>
    <w:next w:val="1"/>
    <w:link w:val="63"/>
    <w:qFormat/>
    <w:uiPriority w:val="0"/>
    <w:pPr>
      <w:ind w:left="100" w:leftChars="2500"/>
    </w:pPr>
  </w:style>
  <w:style w:type="paragraph" w:styleId="23">
    <w:name w:val="Body Text Indent 2"/>
    <w:basedOn w:val="1"/>
    <w:link w:val="64"/>
    <w:qFormat/>
    <w:uiPriority w:val="0"/>
    <w:pPr>
      <w:ind w:firstLine="560" w:firstLineChars="200"/>
    </w:pPr>
    <w:rPr>
      <w:bCs/>
      <w:sz w:val="28"/>
      <w:szCs w:val="20"/>
    </w:rPr>
  </w:style>
  <w:style w:type="paragraph" w:styleId="24">
    <w:name w:val="Balloon Text"/>
    <w:basedOn w:val="1"/>
    <w:link w:val="65"/>
    <w:semiHidden/>
    <w:unhideWhenUsed/>
    <w:qFormat/>
    <w:uiPriority w:val="99"/>
    <w:rPr>
      <w:sz w:val="18"/>
      <w:szCs w:val="18"/>
    </w:rPr>
  </w:style>
  <w:style w:type="paragraph" w:styleId="25">
    <w:name w:val="footer"/>
    <w:basedOn w:val="1"/>
    <w:link w:val="66"/>
    <w:qFormat/>
    <w:uiPriority w:val="99"/>
    <w:pPr>
      <w:tabs>
        <w:tab w:val="center" w:pos="4153"/>
        <w:tab w:val="right" w:pos="8306"/>
      </w:tabs>
      <w:snapToGrid w:val="0"/>
    </w:pPr>
    <w:rPr>
      <w:sz w:val="18"/>
      <w:szCs w:val="18"/>
    </w:rPr>
  </w:style>
  <w:style w:type="paragraph" w:styleId="26">
    <w:name w:val="header"/>
    <w:basedOn w:val="1"/>
    <w:link w:val="67"/>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unhideWhenUsed/>
    <w:qFormat/>
    <w:uiPriority w:val="39"/>
    <w:pPr>
      <w:tabs>
        <w:tab w:val="left" w:pos="210"/>
        <w:tab w:val="right" w:leader="dot" w:pos="8296"/>
      </w:tabs>
    </w:pPr>
  </w:style>
  <w:style w:type="paragraph" w:styleId="28">
    <w:name w:val="toc 4"/>
    <w:basedOn w:val="1"/>
    <w:next w:val="1"/>
    <w:qFormat/>
    <w:uiPriority w:val="39"/>
    <w:pPr>
      <w:tabs>
        <w:tab w:val="left" w:pos="1560"/>
        <w:tab w:val="right" w:leader="dot" w:pos="8296"/>
      </w:tabs>
      <w:ind w:left="720" w:leftChars="300" w:firstLine="420" w:firstLineChars="200"/>
    </w:pPr>
    <w:rPr>
      <w:sz w:val="20"/>
      <w:szCs w:val="20"/>
    </w:rPr>
  </w:style>
  <w:style w:type="paragraph" w:styleId="29">
    <w:name w:val="footnote text"/>
    <w:basedOn w:val="1"/>
    <w:link w:val="68"/>
    <w:semiHidden/>
    <w:qFormat/>
    <w:uiPriority w:val="0"/>
    <w:pPr>
      <w:snapToGrid w:val="0"/>
    </w:pPr>
    <w:rPr>
      <w:sz w:val="18"/>
      <w:szCs w:val="18"/>
    </w:rPr>
  </w:style>
  <w:style w:type="paragraph" w:styleId="30">
    <w:name w:val="toc 6"/>
    <w:basedOn w:val="1"/>
    <w:next w:val="1"/>
    <w:qFormat/>
    <w:uiPriority w:val="39"/>
    <w:pPr>
      <w:ind w:left="2100" w:leftChars="1000"/>
    </w:pPr>
  </w:style>
  <w:style w:type="paragraph" w:styleId="31">
    <w:name w:val="Body Text Indent 3"/>
    <w:basedOn w:val="1"/>
    <w:link w:val="69"/>
    <w:qFormat/>
    <w:uiPriority w:val="0"/>
    <w:pPr>
      <w:spacing w:after="120"/>
      <w:ind w:left="420" w:leftChars="200"/>
    </w:pPr>
    <w:rPr>
      <w:sz w:val="16"/>
      <w:szCs w:val="16"/>
    </w:rPr>
  </w:style>
  <w:style w:type="paragraph" w:styleId="32">
    <w:name w:val="table of figures"/>
    <w:basedOn w:val="1"/>
    <w:next w:val="1"/>
    <w:qFormat/>
    <w:uiPriority w:val="0"/>
    <w:pPr>
      <w:tabs>
        <w:tab w:val="right" w:leader="dot" w:pos="8313"/>
      </w:tabs>
      <w:adjustRightInd w:val="0"/>
      <w:spacing w:line="400" w:lineRule="exact"/>
      <w:ind w:left="839" w:hanging="839"/>
      <w:textAlignment w:val="baseline"/>
    </w:pPr>
    <w:rPr>
      <w:szCs w:val="20"/>
    </w:rPr>
  </w:style>
  <w:style w:type="paragraph" w:styleId="33">
    <w:name w:val="toc 2"/>
    <w:basedOn w:val="1"/>
    <w:next w:val="1"/>
    <w:unhideWhenUsed/>
    <w:qFormat/>
    <w:uiPriority w:val="39"/>
    <w:pPr>
      <w:tabs>
        <w:tab w:val="left" w:pos="840"/>
        <w:tab w:val="right" w:leader="dot" w:pos="8296"/>
      </w:tabs>
      <w:ind w:left="420" w:leftChars="200"/>
    </w:pPr>
  </w:style>
  <w:style w:type="paragraph" w:styleId="34">
    <w:name w:val="toc 9"/>
    <w:basedOn w:val="1"/>
    <w:next w:val="1"/>
    <w:qFormat/>
    <w:uiPriority w:val="39"/>
    <w:pPr>
      <w:ind w:left="3360" w:leftChars="1600"/>
    </w:pPr>
  </w:style>
  <w:style w:type="paragraph" w:styleId="3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cs="Times New Roman"/>
      <w:sz w:val="24"/>
    </w:rPr>
  </w:style>
  <w:style w:type="paragraph" w:styleId="36">
    <w:name w:val="Normal (Web)"/>
    <w:basedOn w:val="1"/>
    <w:unhideWhenUsed/>
    <w:qFormat/>
    <w:uiPriority w:val="0"/>
    <w:pPr>
      <w:spacing w:before="100" w:beforeAutospacing="1" w:after="100" w:afterAutospacing="1"/>
    </w:pPr>
    <w:rPr>
      <w:color w:val="000000"/>
      <w:szCs w:val="22"/>
    </w:rPr>
  </w:style>
  <w:style w:type="paragraph" w:styleId="37">
    <w:name w:val="Title"/>
    <w:basedOn w:val="1"/>
    <w:link w:val="70"/>
    <w:qFormat/>
    <w:uiPriority w:val="0"/>
    <w:pPr>
      <w:spacing w:before="240" w:after="60"/>
      <w:jc w:val="center"/>
      <w:outlineLvl w:val="0"/>
    </w:pPr>
    <w:rPr>
      <w:rFonts w:ascii="Arial" w:hAnsi="Arial" w:cs="Arial"/>
      <w:b/>
      <w:bCs/>
      <w:sz w:val="32"/>
      <w:szCs w:val="32"/>
    </w:rPr>
  </w:style>
  <w:style w:type="paragraph" w:styleId="38">
    <w:name w:val="annotation subject"/>
    <w:basedOn w:val="15"/>
    <w:next w:val="15"/>
    <w:link w:val="71"/>
    <w:semiHidden/>
    <w:unhideWhenUsed/>
    <w:qFormat/>
    <w:uiPriority w:val="99"/>
    <w:rPr>
      <w:b/>
      <w:bCs/>
    </w:rPr>
  </w:style>
  <w:style w:type="paragraph" w:styleId="39">
    <w:name w:val="Body Text First Indent"/>
    <w:basedOn w:val="1"/>
    <w:link w:val="72"/>
    <w:unhideWhenUsed/>
    <w:qFormat/>
    <w:uiPriority w:val="0"/>
    <w:pPr>
      <w:spacing w:before="120" w:after="120"/>
      <w:ind w:left="284" w:firstLine="420" w:firstLineChars="100"/>
    </w:pPr>
    <w:rPr>
      <w:rFonts w:ascii="Calibri" w:hAnsi="Calibri"/>
      <w:szCs w:val="22"/>
    </w:rPr>
  </w:style>
  <w:style w:type="table" w:styleId="41">
    <w:name w:val="Table Grid"/>
    <w:basedOn w:val="4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qFormat/>
    <w:uiPriority w:val="22"/>
    <w:rPr>
      <w:b/>
      <w:bCs/>
    </w:rPr>
  </w:style>
  <w:style w:type="character" w:styleId="44">
    <w:name w:val="page number"/>
    <w:basedOn w:val="42"/>
    <w:qFormat/>
    <w:uiPriority w:val="0"/>
  </w:style>
  <w:style w:type="character" w:styleId="45">
    <w:name w:val="Hyperlink"/>
    <w:unhideWhenUsed/>
    <w:qFormat/>
    <w:uiPriority w:val="99"/>
    <w:rPr>
      <w:color w:val="0000FF"/>
      <w:u w:val="single"/>
    </w:rPr>
  </w:style>
  <w:style w:type="character" w:styleId="46">
    <w:name w:val="annotation reference"/>
    <w:qFormat/>
    <w:uiPriority w:val="0"/>
    <w:rPr>
      <w:sz w:val="21"/>
      <w:szCs w:val="21"/>
    </w:rPr>
  </w:style>
  <w:style w:type="character" w:styleId="47">
    <w:name w:val="footnote reference"/>
    <w:semiHidden/>
    <w:qFormat/>
    <w:uiPriority w:val="0"/>
    <w:rPr>
      <w:vertAlign w:val="superscript"/>
    </w:rPr>
  </w:style>
  <w:style w:type="character" w:customStyle="1" w:styleId="48">
    <w:name w:val="标题 1 字符"/>
    <w:link w:val="2"/>
    <w:qFormat/>
    <w:uiPriority w:val="9"/>
    <w:rPr>
      <w:rFonts w:ascii="Times New Roman" w:hAnsi="Times New Roman" w:eastAsia="宋体" w:cs="Times New Roman"/>
      <w:b/>
      <w:bCs/>
      <w:kern w:val="44"/>
      <w:sz w:val="44"/>
      <w:szCs w:val="44"/>
    </w:rPr>
  </w:style>
  <w:style w:type="character" w:customStyle="1" w:styleId="49">
    <w:name w:val="正文缩进 字符"/>
    <w:link w:val="13"/>
    <w:qFormat/>
    <w:uiPriority w:val="0"/>
    <w:rPr>
      <w:rFonts w:ascii="Times New Roman" w:hAnsi="Times New Roman"/>
      <w:spacing w:val="10"/>
      <w:kern w:val="2"/>
      <w:sz w:val="24"/>
    </w:rPr>
  </w:style>
  <w:style w:type="character" w:customStyle="1" w:styleId="50">
    <w:name w:val="标题 2 字符"/>
    <w:link w:val="3"/>
    <w:qFormat/>
    <w:uiPriority w:val="9"/>
    <w:rPr>
      <w:rFonts w:ascii="Arial" w:hAnsi="Arial" w:eastAsia="黑体"/>
      <w:b/>
      <w:bCs/>
      <w:kern w:val="2"/>
      <w:sz w:val="32"/>
      <w:szCs w:val="32"/>
    </w:rPr>
  </w:style>
  <w:style w:type="character" w:customStyle="1" w:styleId="51">
    <w:name w:val="标题 3 字符"/>
    <w:link w:val="4"/>
    <w:qFormat/>
    <w:uiPriority w:val="9"/>
    <w:rPr>
      <w:rFonts w:ascii="Times New Roman" w:hAnsi="Times New Roman"/>
      <w:b/>
      <w:bCs/>
      <w:kern w:val="2"/>
      <w:sz w:val="32"/>
      <w:szCs w:val="32"/>
    </w:rPr>
  </w:style>
  <w:style w:type="character" w:customStyle="1" w:styleId="52">
    <w:name w:val="标题 4 字符"/>
    <w:link w:val="5"/>
    <w:qFormat/>
    <w:uiPriority w:val="9"/>
    <w:rPr>
      <w:rFonts w:ascii="Arial" w:hAnsi="Arial" w:cs="宋体"/>
      <w:b/>
      <w:bCs/>
      <w:sz w:val="21"/>
      <w:szCs w:val="28"/>
    </w:rPr>
  </w:style>
  <w:style w:type="character" w:customStyle="1" w:styleId="53">
    <w:name w:val="标题 5 字符"/>
    <w:link w:val="6"/>
    <w:qFormat/>
    <w:uiPriority w:val="9"/>
    <w:rPr>
      <w:rFonts w:ascii="宋体" w:hAnsi="宋体" w:cs="宋体"/>
      <w:b/>
      <w:bCs/>
      <w:sz w:val="21"/>
      <w:szCs w:val="28"/>
    </w:rPr>
  </w:style>
  <w:style w:type="character" w:customStyle="1" w:styleId="54">
    <w:name w:val="标题 6 字符"/>
    <w:link w:val="7"/>
    <w:qFormat/>
    <w:uiPriority w:val="9"/>
    <w:rPr>
      <w:rFonts w:ascii="Arial" w:hAnsi="Arial" w:cs="宋体"/>
      <w:b/>
      <w:bCs/>
      <w:sz w:val="21"/>
      <w:szCs w:val="24"/>
    </w:rPr>
  </w:style>
  <w:style w:type="character" w:customStyle="1" w:styleId="55">
    <w:name w:val="标题 7 字符"/>
    <w:link w:val="8"/>
    <w:qFormat/>
    <w:uiPriority w:val="0"/>
    <w:rPr>
      <w:rFonts w:ascii="宋体" w:hAnsi="宋体" w:cs="宋体"/>
      <w:b/>
      <w:bCs/>
      <w:sz w:val="21"/>
      <w:szCs w:val="24"/>
    </w:rPr>
  </w:style>
  <w:style w:type="character" w:customStyle="1" w:styleId="56">
    <w:name w:val="标题 8 字符"/>
    <w:link w:val="9"/>
    <w:qFormat/>
    <w:uiPriority w:val="0"/>
    <w:rPr>
      <w:rFonts w:ascii="Arial" w:hAnsi="Arial" w:eastAsia="黑体" w:cs="宋体"/>
      <w:sz w:val="21"/>
      <w:szCs w:val="24"/>
    </w:rPr>
  </w:style>
  <w:style w:type="character" w:customStyle="1" w:styleId="57">
    <w:name w:val="标题 9 字符"/>
    <w:link w:val="10"/>
    <w:qFormat/>
    <w:uiPriority w:val="0"/>
    <w:rPr>
      <w:rFonts w:ascii="Arial" w:hAnsi="Arial" w:eastAsia="黑体" w:cs="宋体"/>
      <w:sz w:val="21"/>
      <w:szCs w:val="21"/>
    </w:rPr>
  </w:style>
  <w:style w:type="character" w:customStyle="1" w:styleId="58">
    <w:name w:val="题注 字符"/>
    <w:link w:val="14"/>
    <w:qFormat/>
    <w:uiPriority w:val="35"/>
    <w:rPr>
      <w:rFonts w:ascii="Arial" w:hAnsi="Arial" w:eastAsia="黑体" w:cs="Arial"/>
      <w:kern w:val="2"/>
      <w:lang w:val="en-US" w:eastAsia="zh-CN" w:bidi="ar-SA"/>
    </w:rPr>
  </w:style>
  <w:style w:type="character" w:customStyle="1" w:styleId="59">
    <w:name w:val="批注文字 字符"/>
    <w:link w:val="15"/>
    <w:semiHidden/>
    <w:qFormat/>
    <w:locked/>
    <w:uiPriority w:val="0"/>
    <w:rPr>
      <w:rFonts w:eastAsia="宋体"/>
      <w:kern w:val="2"/>
      <w:sz w:val="21"/>
      <w:szCs w:val="24"/>
      <w:lang w:val="en-US" w:eastAsia="zh-CN" w:bidi="ar-SA"/>
    </w:rPr>
  </w:style>
  <w:style w:type="character" w:customStyle="1" w:styleId="60">
    <w:name w:val="正文文本 字符"/>
    <w:link w:val="16"/>
    <w:qFormat/>
    <w:locked/>
    <w:uiPriority w:val="0"/>
    <w:rPr>
      <w:rFonts w:ascii="宋体" w:hAnsi="宋体" w:eastAsia="宋体"/>
      <w:kern w:val="2"/>
      <w:sz w:val="21"/>
      <w:szCs w:val="24"/>
      <w:lang w:val="en-US" w:eastAsia="zh-CN" w:bidi="ar-SA"/>
    </w:rPr>
  </w:style>
  <w:style w:type="character" w:customStyle="1" w:styleId="61">
    <w:name w:val="正文文本缩进 字符"/>
    <w:link w:val="17"/>
    <w:qFormat/>
    <w:locked/>
    <w:uiPriority w:val="0"/>
    <w:rPr>
      <w:rFonts w:eastAsia="宋体"/>
      <w:kern w:val="2"/>
      <w:sz w:val="24"/>
      <w:szCs w:val="22"/>
      <w:lang w:val="en-US" w:eastAsia="zh-CN" w:bidi="ar-SA"/>
    </w:rPr>
  </w:style>
  <w:style w:type="character" w:customStyle="1" w:styleId="62">
    <w:name w:val="纯文本 字符"/>
    <w:link w:val="20"/>
    <w:qFormat/>
    <w:locked/>
    <w:uiPriority w:val="0"/>
    <w:rPr>
      <w:rFonts w:ascii="宋体" w:hAnsi="Courier New" w:eastAsia="宋体"/>
      <w:kern w:val="2"/>
      <w:sz w:val="21"/>
      <w:lang w:val="en-US" w:eastAsia="zh-CN" w:bidi="ar-SA"/>
    </w:rPr>
  </w:style>
  <w:style w:type="character" w:customStyle="1" w:styleId="63">
    <w:name w:val="日期 字符"/>
    <w:link w:val="22"/>
    <w:qFormat/>
    <w:locked/>
    <w:uiPriority w:val="0"/>
    <w:rPr>
      <w:rFonts w:eastAsia="宋体"/>
      <w:kern w:val="2"/>
      <w:sz w:val="21"/>
      <w:szCs w:val="24"/>
      <w:lang w:val="en-US" w:eastAsia="zh-CN" w:bidi="ar-SA"/>
    </w:rPr>
  </w:style>
  <w:style w:type="character" w:customStyle="1" w:styleId="64">
    <w:name w:val="正文文本缩进 2 字符"/>
    <w:link w:val="23"/>
    <w:qFormat/>
    <w:locked/>
    <w:uiPriority w:val="0"/>
    <w:rPr>
      <w:rFonts w:ascii="宋体" w:hAnsi="宋体" w:eastAsia="宋体"/>
      <w:bCs/>
      <w:kern w:val="2"/>
      <w:sz w:val="28"/>
      <w:lang w:val="en-US" w:eastAsia="zh-CN" w:bidi="ar-SA"/>
    </w:rPr>
  </w:style>
  <w:style w:type="character" w:customStyle="1" w:styleId="65">
    <w:name w:val="批注框文本 字符"/>
    <w:link w:val="24"/>
    <w:semiHidden/>
    <w:qFormat/>
    <w:uiPriority w:val="99"/>
    <w:rPr>
      <w:sz w:val="18"/>
      <w:szCs w:val="18"/>
    </w:rPr>
  </w:style>
  <w:style w:type="character" w:customStyle="1" w:styleId="66">
    <w:name w:val="页脚 字符"/>
    <w:link w:val="25"/>
    <w:qFormat/>
    <w:uiPriority w:val="99"/>
    <w:rPr>
      <w:rFonts w:ascii="Times New Roman" w:hAnsi="Times New Roman" w:eastAsia="宋体" w:cs="Times New Roman"/>
      <w:sz w:val="18"/>
      <w:szCs w:val="18"/>
    </w:rPr>
  </w:style>
  <w:style w:type="character" w:customStyle="1" w:styleId="67">
    <w:name w:val="页眉 字符"/>
    <w:link w:val="26"/>
    <w:qFormat/>
    <w:uiPriority w:val="99"/>
    <w:rPr>
      <w:rFonts w:ascii="Times New Roman" w:hAnsi="Times New Roman" w:eastAsia="宋体" w:cs="Times New Roman"/>
      <w:sz w:val="18"/>
      <w:szCs w:val="18"/>
    </w:rPr>
  </w:style>
  <w:style w:type="character" w:customStyle="1" w:styleId="68">
    <w:name w:val="脚注文本 字符"/>
    <w:link w:val="29"/>
    <w:semiHidden/>
    <w:qFormat/>
    <w:uiPriority w:val="0"/>
    <w:rPr>
      <w:rFonts w:ascii="Times New Roman" w:hAnsi="Times New Roman" w:eastAsia="宋体" w:cs="Times New Roman"/>
      <w:sz w:val="18"/>
      <w:szCs w:val="18"/>
    </w:rPr>
  </w:style>
  <w:style w:type="character" w:customStyle="1" w:styleId="69">
    <w:name w:val="正文文本缩进 3 字符"/>
    <w:link w:val="31"/>
    <w:qFormat/>
    <w:locked/>
    <w:uiPriority w:val="0"/>
    <w:rPr>
      <w:rFonts w:eastAsia="宋体"/>
      <w:kern w:val="2"/>
      <w:sz w:val="16"/>
      <w:szCs w:val="16"/>
      <w:lang w:val="en-US" w:eastAsia="zh-CN" w:bidi="ar-SA"/>
    </w:rPr>
  </w:style>
  <w:style w:type="character" w:customStyle="1" w:styleId="70">
    <w:name w:val="标题 字符"/>
    <w:link w:val="37"/>
    <w:qFormat/>
    <w:locked/>
    <w:uiPriority w:val="0"/>
    <w:rPr>
      <w:rFonts w:ascii="Arial" w:hAnsi="Arial" w:eastAsia="宋体" w:cs="Arial"/>
      <w:b/>
      <w:bCs/>
      <w:kern w:val="2"/>
      <w:sz w:val="32"/>
      <w:szCs w:val="32"/>
      <w:lang w:val="en-US" w:eastAsia="zh-CN" w:bidi="ar-SA"/>
    </w:rPr>
  </w:style>
  <w:style w:type="character" w:customStyle="1" w:styleId="71">
    <w:name w:val="批注主题 字符"/>
    <w:basedOn w:val="59"/>
    <w:link w:val="38"/>
    <w:semiHidden/>
    <w:qFormat/>
    <w:uiPriority w:val="99"/>
    <w:rPr>
      <w:rFonts w:ascii="Times New Roman" w:hAnsi="Times New Roman" w:eastAsia="宋体"/>
      <w:b/>
      <w:bCs/>
      <w:kern w:val="2"/>
      <w:sz w:val="21"/>
      <w:szCs w:val="24"/>
      <w:lang w:val="en-US" w:eastAsia="zh-CN" w:bidi="ar-SA"/>
    </w:rPr>
  </w:style>
  <w:style w:type="character" w:customStyle="1" w:styleId="72">
    <w:name w:val="正文文本首行缩进 字符"/>
    <w:link w:val="39"/>
    <w:qFormat/>
    <w:locked/>
    <w:uiPriority w:val="0"/>
    <w:rPr>
      <w:rFonts w:ascii="Calibri" w:hAnsi="Calibri" w:eastAsia="宋体"/>
      <w:kern w:val="2"/>
      <w:sz w:val="24"/>
      <w:szCs w:val="22"/>
      <w:lang w:val="en-US" w:eastAsia="zh-CN" w:bidi="ar-SA"/>
    </w:rPr>
  </w:style>
  <w:style w:type="paragraph" w:customStyle="1" w:styleId="73">
    <w:name w:val="Section1"/>
    <w:basedOn w:val="2"/>
    <w:qFormat/>
    <w:uiPriority w:val="0"/>
    <w:pPr>
      <w:ind w:left="1134" w:hanging="1134"/>
    </w:pPr>
    <w:rPr>
      <w:bCs w:val="0"/>
    </w:rPr>
  </w:style>
  <w:style w:type="paragraph" w:customStyle="1" w:styleId="74">
    <w:name w:val="Section2"/>
    <w:basedOn w:val="3"/>
    <w:qFormat/>
    <w:uiPriority w:val="0"/>
    <w:pPr>
      <w:tabs>
        <w:tab w:val="left" w:pos="432"/>
      </w:tabs>
      <w:ind w:left="1134" w:hanging="1134"/>
    </w:pPr>
    <w:rPr>
      <w:rFonts w:ascii="Times New Roman" w:hAnsi="Times New Roman" w:eastAsia="宋体"/>
      <w:bCs w:val="0"/>
      <w:sz w:val="36"/>
    </w:rPr>
  </w:style>
  <w:style w:type="paragraph" w:customStyle="1" w:styleId="75">
    <w:name w:val="Section9"/>
    <w:basedOn w:val="10"/>
    <w:qFormat/>
    <w:uiPriority w:val="0"/>
    <w:pPr>
      <w:numPr>
        <w:ilvl w:val="0"/>
        <w:numId w:val="0"/>
      </w:numPr>
      <w:tabs>
        <w:tab w:val="clear" w:pos="1584"/>
      </w:tabs>
      <w:ind w:left="1584" w:hanging="1584"/>
    </w:pPr>
    <w:rPr>
      <w:rFonts w:ascii="Times New Roman" w:hAnsi="Times New Roman" w:eastAsia="宋体"/>
      <w:b/>
      <w:bCs/>
    </w:rPr>
  </w:style>
  <w:style w:type="paragraph" w:customStyle="1" w:styleId="76">
    <w:name w:val="Section3"/>
    <w:basedOn w:val="4"/>
    <w:qFormat/>
    <w:uiPriority w:val="0"/>
    <w:pPr>
      <w:tabs>
        <w:tab w:val="left" w:pos="432"/>
      </w:tabs>
      <w:ind w:left="432" w:hanging="432"/>
    </w:pPr>
    <w:rPr>
      <w:bCs w:val="0"/>
    </w:rPr>
  </w:style>
  <w:style w:type="paragraph" w:customStyle="1" w:styleId="77">
    <w:name w:val="Section4"/>
    <w:basedOn w:val="5"/>
    <w:link w:val="78"/>
    <w:qFormat/>
    <w:uiPriority w:val="0"/>
    <w:pPr>
      <w:numPr>
        <w:ilvl w:val="0"/>
        <w:numId w:val="0"/>
      </w:numPr>
      <w:tabs>
        <w:tab w:val="clear" w:pos="432"/>
        <w:tab w:val="clear" w:pos="864"/>
      </w:tabs>
    </w:pPr>
    <w:rPr>
      <w:rFonts w:ascii="Times New Roman" w:hAnsi="Times New Roman"/>
      <w:bCs w:val="0"/>
      <w:sz w:val="30"/>
    </w:rPr>
  </w:style>
  <w:style w:type="character" w:customStyle="1" w:styleId="78">
    <w:name w:val="Section4 字符"/>
    <w:basedOn w:val="52"/>
    <w:link w:val="77"/>
    <w:qFormat/>
    <w:uiPriority w:val="0"/>
    <w:rPr>
      <w:rFonts w:ascii="Arial" w:hAnsi="Arial" w:eastAsia="宋体" w:cs="宋体"/>
      <w:bCs w:val="0"/>
      <w:kern w:val="2"/>
      <w:sz w:val="30"/>
      <w:szCs w:val="28"/>
    </w:rPr>
  </w:style>
  <w:style w:type="paragraph" w:customStyle="1" w:styleId="79">
    <w:name w:val="Section5"/>
    <w:basedOn w:val="6"/>
    <w:qFormat/>
    <w:uiPriority w:val="0"/>
    <w:pPr>
      <w:numPr>
        <w:numId w:val="4"/>
      </w:numPr>
      <w:tabs>
        <w:tab w:val="clear" w:pos="1008"/>
      </w:tabs>
    </w:pPr>
    <w:rPr>
      <w:bCs w:val="0"/>
    </w:rPr>
  </w:style>
  <w:style w:type="paragraph" w:customStyle="1" w:styleId="80">
    <w:name w:val="Section6"/>
    <w:basedOn w:val="7"/>
    <w:qFormat/>
    <w:uiPriority w:val="0"/>
    <w:pPr>
      <w:numPr>
        <w:numId w:val="5"/>
      </w:numPr>
    </w:pPr>
    <w:rPr>
      <w:rFonts w:ascii="Times New Roman" w:hAnsi="Times New Roman"/>
      <w:bCs w:val="0"/>
    </w:rPr>
  </w:style>
  <w:style w:type="paragraph" w:customStyle="1" w:styleId="81">
    <w:name w:val="Section7"/>
    <w:basedOn w:val="8"/>
    <w:qFormat/>
    <w:uiPriority w:val="0"/>
    <w:pPr>
      <w:numPr>
        <w:numId w:val="2"/>
      </w:numPr>
    </w:pPr>
    <w:rPr>
      <w:bCs w:val="0"/>
    </w:rPr>
  </w:style>
  <w:style w:type="paragraph" w:customStyle="1" w:styleId="82">
    <w:name w:val="Section8"/>
    <w:basedOn w:val="9"/>
    <w:qFormat/>
    <w:uiPriority w:val="0"/>
    <w:pPr>
      <w:numPr>
        <w:numId w:val="2"/>
      </w:numPr>
    </w:pPr>
    <w:rPr>
      <w:rFonts w:ascii="Times New Roman" w:hAnsi="Times New Roman" w:eastAsia="宋体"/>
      <w:b/>
      <w:bCs/>
    </w:rPr>
  </w:style>
  <w:style w:type="paragraph" w:styleId="83">
    <w:name w:val="List Paragraph"/>
    <w:basedOn w:val="1"/>
    <w:link w:val="84"/>
    <w:qFormat/>
    <w:uiPriority w:val="34"/>
    <w:pPr>
      <w:ind w:firstLine="420" w:firstLineChars="200"/>
    </w:pPr>
  </w:style>
  <w:style w:type="character" w:customStyle="1" w:styleId="84">
    <w:name w:val="列表段落 字符"/>
    <w:link w:val="83"/>
    <w:qFormat/>
    <w:uiPriority w:val="34"/>
    <w:rPr>
      <w:rFonts w:eastAsia="宋体"/>
      <w:kern w:val="2"/>
      <w:sz w:val="21"/>
      <w:szCs w:val="24"/>
      <w:lang w:val="en-US" w:eastAsia="zh-CN" w:bidi="ar-SA"/>
    </w:rPr>
  </w:style>
  <w:style w:type="character" w:customStyle="1" w:styleId="85">
    <w:name w:val="页脚 Char1"/>
    <w:qFormat/>
    <w:uiPriority w:val="0"/>
    <w:rPr>
      <w:rFonts w:ascii="宋体" w:eastAsia="宋体"/>
      <w:sz w:val="18"/>
      <w:lang w:val="en-US" w:eastAsia="zh-CN" w:bidi="ar-SA"/>
    </w:rPr>
  </w:style>
  <w:style w:type="paragraph" w:styleId="86">
    <w:name w:val="No Spacing"/>
    <w:link w:val="87"/>
    <w:qFormat/>
    <w:uiPriority w:val="0"/>
    <w:rPr>
      <w:rFonts w:ascii="Calibri" w:hAnsi="Calibri" w:eastAsia="宋体" w:cs="Times New Roman"/>
      <w:sz w:val="22"/>
      <w:szCs w:val="22"/>
      <w:lang w:val="en-US" w:eastAsia="zh-CN" w:bidi="ar-SA"/>
    </w:rPr>
  </w:style>
  <w:style w:type="character" w:customStyle="1" w:styleId="87">
    <w:name w:val="无间隔 字符"/>
    <w:link w:val="86"/>
    <w:qFormat/>
    <w:uiPriority w:val="0"/>
    <w:rPr>
      <w:sz w:val="22"/>
      <w:szCs w:val="22"/>
      <w:lang w:val="en-US" w:eastAsia="zh-CN" w:bidi="ar-SA"/>
    </w:rPr>
  </w:style>
  <w:style w:type="paragraph" w:customStyle="1" w:styleId="88">
    <w:name w:val="标题1"/>
    <w:basedOn w:val="1"/>
    <w:qFormat/>
    <w:uiPriority w:val="0"/>
    <w:pPr>
      <w:keepNext/>
      <w:keepLines/>
      <w:spacing w:before="360" w:after="240"/>
      <w:ind w:left="432" w:hanging="432"/>
      <w:outlineLvl w:val="0"/>
    </w:pPr>
    <w:rPr>
      <w:rFonts w:ascii="Calibri" w:hAnsi="Calibri"/>
      <w:b/>
      <w:bCs/>
      <w:kern w:val="44"/>
      <w:sz w:val="44"/>
      <w:szCs w:val="44"/>
    </w:rPr>
  </w:style>
  <w:style w:type="paragraph" w:customStyle="1" w:styleId="89">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90">
    <w:name w:val="正文内容"/>
    <w:basedOn w:val="1"/>
    <w:qFormat/>
    <w:uiPriority w:val="0"/>
    <w:pPr>
      <w:ind w:left="210" w:right="210" w:firstLine="504" w:firstLineChars="200"/>
    </w:pPr>
    <w:rPr>
      <w:spacing w:val="6"/>
    </w:rPr>
  </w:style>
  <w:style w:type="paragraph" w:customStyle="1" w:styleId="91">
    <w:name w:val="样式"/>
    <w:basedOn w:val="1"/>
    <w:qFormat/>
    <w:uiPriority w:val="0"/>
    <w:pPr>
      <w:spacing w:beforeLines="75" w:line="324" w:lineRule="auto"/>
      <w:ind w:firstLine="482"/>
    </w:pPr>
    <w:rPr>
      <w:szCs w:val="20"/>
    </w:rPr>
  </w:style>
  <w:style w:type="paragraph" w:customStyle="1" w:styleId="92">
    <w:name w:val="图表内容"/>
    <w:basedOn w:val="1"/>
    <w:qFormat/>
    <w:uiPriority w:val="0"/>
    <w:pPr>
      <w:framePr w:wrap="around" w:vAnchor="text" w:hAnchor="text" w:xAlign="center" w:y="1"/>
      <w:spacing w:before="20" w:after="20"/>
      <w:jc w:val="center"/>
    </w:pPr>
    <w:rPr>
      <w:szCs w:val="20"/>
    </w:rPr>
  </w:style>
  <w:style w:type="paragraph" w:customStyle="1" w:styleId="93">
    <w:name w:val="描述"/>
    <w:basedOn w:val="1"/>
    <w:qFormat/>
    <w:uiPriority w:val="0"/>
    <w:pPr>
      <w:adjustRightInd w:val="0"/>
      <w:spacing w:beforeLines="50" w:line="360" w:lineRule="atLeast"/>
      <w:ind w:firstLine="200" w:firstLineChars="200"/>
      <w:textAlignment w:val="baseline"/>
    </w:pPr>
    <w:rPr>
      <w:rFonts w:ascii="Bookman Old Style" w:hAnsi="Bookman Old Style"/>
      <w:szCs w:val="20"/>
    </w:rPr>
  </w:style>
  <w:style w:type="character" w:customStyle="1" w:styleId="94">
    <w:name w:val="页眉 Char Char"/>
    <w:qFormat/>
    <w:uiPriority w:val="0"/>
    <w:rPr>
      <w:rFonts w:eastAsia="宋体"/>
      <w:kern w:val="2"/>
      <w:sz w:val="18"/>
      <w:szCs w:val="18"/>
      <w:lang w:val="en-US" w:eastAsia="zh-CN" w:bidi="ar-SA"/>
    </w:rPr>
  </w:style>
  <w:style w:type="paragraph" w:customStyle="1" w:styleId="95">
    <w:name w:val="正文1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character" w:customStyle="1" w:styleId="96">
    <w:name w:val="word"/>
    <w:basedOn w:val="42"/>
    <w:qFormat/>
    <w:uiPriority w:val="0"/>
  </w:style>
  <w:style w:type="character" w:customStyle="1" w:styleId="97">
    <w:name w:val="已访问的超链接1"/>
    <w:qFormat/>
    <w:uiPriority w:val="0"/>
    <w:rPr>
      <w:color w:val="800080"/>
      <w:u w:val="single"/>
    </w:rPr>
  </w:style>
  <w:style w:type="paragraph" w:customStyle="1" w:styleId="98">
    <w:name w:val="TOC 标题1"/>
    <w:basedOn w:val="2"/>
    <w:next w:val="1"/>
    <w:unhideWhenUsed/>
    <w:qFormat/>
    <w:uiPriority w:val="39"/>
    <w:pPr>
      <w:spacing w:before="480" w:after="0" w:line="276" w:lineRule="auto"/>
      <w:outlineLvl w:val="9"/>
    </w:pPr>
    <w:rPr>
      <w:rFonts w:asciiTheme="majorHAnsi" w:hAnsiTheme="majorHAnsi" w:eastAsiaTheme="majorEastAsia" w:cstheme="majorBidi"/>
      <w:color w:val="376092" w:themeColor="accent1" w:themeShade="BF"/>
      <w:kern w:val="0"/>
      <w:sz w:val="28"/>
      <w:szCs w:val="28"/>
    </w:rPr>
  </w:style>
  <w:style w:type="paragraph" w:customStyle="1" w:styleId="99">
    <w:name w:val="新正文样式"/>
    <w:basedOn w:val="1"/>
    <w:qFormat/>
    <w:uiPriority w:val="0"/>
    <w:pPr>
      <w:ind w:firstLine="420" w:firstLineChars="200"/>
    </w:pPr>
  </w:style>
  <w:style w:type="paragraph" w:customStyle="1" w:styleId="100">
    <w:name w:val="文内标题一"/>
    <w:basedOn w:val="2"/>
    <w:link w:val="101"/>
    <w:qFormat/>
    <w:uiPriority w:val="0"/>
    <w:pPr>
      <w:keepNext w:val="0"/>
      <w:keepLines w:val="0"/>
      <w:numPr>
        <w:ilvl w:val="0"/>
        <w:numId w:val="2"/>
      </w:numPr>
      <w:spacing w:before="60" w:after="60" w:line="360" w:lineRule="auto"/>
    </w:pPr>
    <w:rPr>
      <w:rFonts w:cstheme="minorBidi"/>
      <w:sz w:val="28"/>
    </w:rPr>
  </w:style>
  <w:style w:type="character" w:customStyle="1" w:styleId="101">
    <w:name w:val="文内标题一 字符"/>
    <w:basedOn w:val="48"/>
    <w:link w:val="100"/>
    <w:qFormat/>
    <w:uiPriority w:val="0"/>
    <w:rPr>
      <w:rFonts w:ascii="宋体" w:hAnsi="宋体" w:eastAsia="宋体" w:cstheme="minorBidi"/>
      <w:kern w:val="44"/>
      <w:sz w:val="28"/>
      <w:szCs w:val="44"/>
    </w:rPr>
  </w:style>
  <w:style w:type="paragraph" w:customStyle="1" w:styleId="102">
    <w:name w:val="文内标题二"/>
    <w:basedOn w:val="3"/>
    <w:link w:val="103"/>
    <w:qFormat/>
    <w:uiPriority w:val="0"/>
    <w:pPr>
      <w:keepNext w:val="0"/>
      <w:keepLines w:val="0"/>
      <w:numPr>
        <w:ilvl w:val="1"/>
        <w:numId w:val="2"/>
      </w:numPr>
      <w:tabs>
        <w:tab w:val="left" w:pos="576"/>
      </w:tabs>
      <w:spacing w:before="40" w:after="40" w:line="360" w:lineRule="auto"/>
    </w:pPr>
    <w:rPr>
      <w:rFonts w:ascii="Times New Roman" w:hAnsi="Times New Roman" w:eastAsia="宋体" w:cstheme="majorBidi"/>
      <w:sz w:val="24"/>
    </w:rPr>
  </w:style>
  <w:style w:type="character" w:customStyle="1" w:styleId="103">
    <w:name w:val="文内标题二 字符"/>
    <w:basedOn w:val="50"/>
    <w:link w:val="102"/>
    <w:qFormat/>
    <w:uiPriority w:val="0"/>
    <w:rPr>
      <w:rFonts w:ascii="Times New Roman" w:hAnsi="Times New Roman" w:eastAsia="黑体" w:cstheme="majorBidi"/>
      <w:kern w:val="2"/>
      <w:sz w:val="24"/>
      <w:szCs w:val="32"/>
    </w:rPr>
  </w:style>
  <w:style w:type="paragraph" w:customStyle="1" w:styleId="104">
    <w:name w:val="文内标题三"/>
    <w:basedOn w:val="4"/>
    <w:link w:val="105"/>
    <w:qFormat/>
    <w:uiPriority w:val="0"/>
    <w:pPr>
      <w:keepNext w:val="0"/>
      <w:keepLines w:val="0"/>
      <w:numPr>
        <w:ilvl w:val="2"/>
        <w:numId w:val="2"/>
      </w:numPr>
      <w:tabs>
        <w:tab w:val="left" w:pos="720"/>
      </w:tabs>
      <w:spacing w:before="0" w:after="0" w:line="360" w:lineRule="auto"/>
    </w:pPr>
    <w:rPr>
      <w:rFonts w:cstheme="minorBidi"/>
      <w:sz w:val="24"/>
      <w:szCs w:val="24"/>
    </w:rPr>
  </w:style>
  <w:style w:type="character" w:customStyle="1" w:styleId="105">
    <w:name w:val="文内标题三 字符"/>
    <w:basedOn w:val="51"/>
    <w:link w:val="104"/>
    <w:qFormat/>
    <w:uiPriority w:val="0"/>
    <w:rPr>
      <w:rFonts w:ascii="宋体" w:hAnsi="宋体" w:cstheme="minorBidi"/>
      <w:kern w:val="2"/>
      <w:sz w:val="24"/>
      <w:szCs w:val="24"/>
    </w:rPr>
  </w:style>
  <w:style w:type="paragraph" w:customStyle="1" w:styleId="106">
    <w:name w:val="文内标题四"/>
    <w:basedOn w:val="77"/>
    <w:link w:val="107"/>
    <w:qFormat/>
    <w:uiPriority w:val="0"/>
    <w:pPr>
      <w:keepNext w:val="0"/>
      <w:keepLines w:val="0"/>
      <w:numPr>
        <w:ilvl w:val="3"/>
        <w:numId w:val="2"/>
      </w:numPr>
      <w:tabs>
        <w:tab w:val="left" w:pos="864"/>
      </w:tabs>
      <w:spacing w:before="0" w:after="0"/>
    </w:pPr>
    <w:rPr>
      <w:sz w:val="21"/>
      <w:szCs w:val="21"/>
    </w:rPr>
  </w:style>
  <w:style w:type="character" w:customStyle="1" w:styleId="107">
    <w:name w:val="文内标题四 字符"/>
    <w:basedOn w:val="78"/>
    <w:link w:val="106"/>
    <w:qFormat/>
    <w:uiPriority w:val="0"/>
    <w:rPr>
      <w:rFonts w:ascii="Times New Roman" w:hAnsi="Times New Roman" w:eastAsia="宋体" w:cs="宋体"/>
      <w:kern w:val="2"/>
      <w:sz w:val="21"/>
      <w:szCs w:val="21"/>
    </w:rPr>
  </w:style>
  <w:style w:type="paragraph" w:customStyle="1" w:styleId="108">
    <w:name w:val="图片下标"/>
    <w:basedOn w:val="14"/>
    <w:link w:val="109"/>
    <w:qFormat/>
    <w:uiPriority w:val="0"/>
    <w:pPr>
      <w:numPr>
        <w:ilvl w:val="0"/>
        <w:numId w:val="6"/>
      </w:numPr>
      <w:jc w:val="center"/>
    </w:pPr>
    <w:rPr>
      <w:rFonts w:ascii="宋体" w:hAnsi="宋体" w:eastAsia="宋体"/>
      <w:sz w:val="18"/>
      <w:szCs w:val="18"/>
    </w:rPr>
  </w:style>
  <w:style w:type="character" w:customStyle="1" w:styleId="109">
    <w:name w:val="图片下标 字符"/>
    <w:basedOn w:val="58"/>
    <w:link w:val="108"/>
    <w:qFormat/>
    <w:uiPriority w:val="0"/>
    <w:rPr>
      <w:rFonts w:ascii="宋体" w:hAnsi="宋体" w:eastAsia="黑体" w:cs="Arial"/>
      <w:kern w:val="2"/>
      <w:sz w:val="18"/>
      <w:szCs w:val="18"/>
      <w:lang w:val="en-US" w:eastAsia="zh-CN" w:bidi="ar-SA"/>
    </w:rPr>
  </w:style>
  <w:style w:type="paragraph" w:customStyle="1" w:styleId="110">
    <w:name w:val="文内正文"/>
    <w:basedOn w:val="83"/>
    <w:link w:val="111"/>
    <w:qFormat/>
    <w:uiPriority w:val="0"/>
    <w:pPr>
      <w:ind w:firstLine="200"/>
    </w:pPr>
  </w:style>
  <w:style w:type="character" w:customStyle="1" w:styleId="111">
    <w:name w:val="文内正文 字符"/>
    <w:basedOn w:val="84"/>
    <w:link w:val="110"/>
    <w:qFormat/>
    <w:uiPriority w:val="0"/>
    <w:rPr>
      <w:rFonts w:eastAsia="宋体"/>
      <w:kern w:val="2"/>
      <w:sz w:val="21"/>
      <w:szCs w:val="24"/>
      <w:lang w:val="en-US" w:eastAsia="zh-CN" w:bidi="ar-SA"/>
    </w:rPr>
  </w:style>
  <w:style w:type="paragraph" w:customStyle="1" w:styleId="112">
    <w:name w:val="文内表格字体"/>
    <w:basedOn w:val="102"/>
    <w:link w:val="113"/>
    <w:qFormat/>
    <w:uiPriority w:val="0"/>
    <w:pPr>
      <w:numPr>
        <w:ilvl w:val="0"/>
        <w:numId w:val="0"/>
      </w:numPr>
      <w:spacing w:before="0" w:after="0"/>
    </w:pPr>
    <w:rPr>
      <w:b w:val="0"/>
      <w:sz w:val="18"/>
    </w:rPr>
  </w:style>
  <w:style w:type="character" w:customStyle="1" w:styleId="113">
    <w:name w:val="文内表格字体 字符"/>
    <w:basedOn w:val="103"/>
    <w:link w:val="112"/>
    <w:qFormat/>
    <w:uiPriority w:val="0"/>
    <w:rPr>
      <w:rFonts w:ascii="Arial" w:hAnsi="Arial" w:eastAsia="黑体" w:cstheme="majorBidi"/>
      <w:b w:val="0"/>
      <w:kern w:val="2"/>
      <w:sz w:val="18"/>
      <w:szCs w:val="32"/>
    </w:rPr>
  </w:style>
  <w:style w:type="paragraph" w:customStyle="1" w:styleId="114">
    <w:name w:val="术语2.1"/>
    <w:basedOn w:val="1"/>
    <w:qFormat/>
    <w:uiPriority w:val="0"/>
    <w:pPr>
      <w:keepNext/>
      <w:numPr>
        <w:ilvl w:val="1"/>
        <w:numId w:val="7"/>
      </w:numPr>
    </w:pPr>
    <w:rPr>
      <w:rFonts w:ascii="黑体" w:eastAsia="黑体"/>
    </w:rPr>
  </w:style>
  <w:style w:type="character" w:customStyle="1" w:styleId="115">
    <w:name w:val="sitemappagename"/>
    <w:basedOn w:val="42"/>
    <w:qFormat/>
    <w:uiPriority w:val="0"/>
  </w:style>
  <w:style w:type="paragraph" w:customStyle="1" w:styleId="116">
    <w:name w:val="TOC 标题2"/>
    <w:basedOn w:val="2"/>
    <w:next w:val="1"/>
    <w:unhideWhenUsed/>
    <w:qFormat/>
    <w:uiPriority w:val="39"/>
    <w:pPr>
      <w:spacing w:before="240" w:after="0" w:line="259" w:lineRule="auto"/>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117">
    <w:name w:val="TOC 标题3"/>
    <w:basedOn w:val="2"/>
    <w:next w:val="1"/>
    <w:unhideWhenUsed/>
    <w:qFormat/>
    <w:uiPriority w:val="39"/>
    <w:pPr>
      <w:spacing w:before="240" w:after="0" w:line="259" w:lineRule="auto"/>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118">
    <w:name w:val="样式 标题 1标书1h1H1L1bocSection Head1st levell11H11H12H13..."/>
    <w:basedOn w:val="2"/>
    <w:qFormat/>
    <w:uiPriority w:val="99"/>
    <w:pPr>
      <w:widowControl w:val="0"/>
      <w:numPr>
        <w:ilvl w:val="0"/>
        <w:numId w:val="8"/>
      </w:numPr>
      <w:spacing w:before="0" w:after="0" w:line="240" w:lineRule="auto"/>
      <w:jc w:val="both"/>
    </w:pPr>
    <w:rPr>
      <w:bCs w:val="0"/>
      <w:sz w:val="36"/>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57D52B-B2A8-490D-854F-C30F25A050B6}">
  <ds:schemaRefs/>
</ds:datastoreItem>
</file>

<file path=docProps/app.xml><?xml version="1.0" encoding="utf-8"?>
<Properties xmlns="http://schemas.openxmlformats.org/officeDocument/2006/extended-properties" xmlns:vt="http://schemas.openxmlformats.org/officeDocument/2006/docPropsVTypes">
  <Template>Normal.dotm</Template>
  <Company>Neusoft</Company>
  <Pages>11</Pages>
  <Words>1983</Words>
  <Characters>2059</Characters>
  <Lines>26</Lines>
  <Paragraphs>7</Paragraphs>
  <TotalTime>177</TotalTime>
  <ScaleCrop>false</ScaleCrop>
  <LinksUpToDate>false</LinksUpToDate>
  <CharactersWithSpaces>2081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2020-12-15T10:44:00Z</dcterms:created>
  <dc:creator>李光</dc:creator>
  <cp:keywords>用户手册</cp:keywords>
  <cp:lastModifiedBy>成</cp:lastModifiedBy>
  <cp:lastPrinted>2020-12-15T10:55:00Z</cp:lastPrinted>
  <dcterms:modified xsi:type="dcterms:W3CDTF">2026-07-14T07:52:55Z</dcterms:modified>
  <dc:subject>用户手册</dc:subject>
  <dc:title>国家局用户手册SJ</dc:title>
  <cp:revision>117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编辑者">
    <vt:lpwstr>liuyuanchang</vt:lpwstr>
  </property>
  <property fmtid="{D5CDD505-2E9C-101B-9397-08002B2CF9AE}" pid="3" name="KSOProductBuildVer">
    <vt:lpwstr>2052-12.1.0.26895</vt:lpwstr>
  </property>
  <property fmtid="{D5CDD505-2E9C-101B-9397-08002B2CF9AE}" pid="4" name="ICV">
    <vt:lpwstr>5680A4D357BC447B980CA4B4E0A39595</vt:lpwstr>
  </property>
  <property fmtid="{D5CDD505-2E9C-101B-9397-08002B2CF9AE}" pid="5" name="KSOTemplateDocerSaveRecord">
    <vt:lpwstr>eyJoZGlkIjoiZTIwYTkzNTJkOTIzNjc0ZmIwMTJhYmNlMzU4ZmM0ZWIiLCJ1c2VySWQiOiIxMTQ5OTg3NTc2In0=</vt:lpwstr>
  </property>
</Properties>
</file>